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293D4" w14:textId="27BD4C94"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sidR="00391CFB">
        <w:rPr>
          <w:rFonts w:ascii="Arial" w:hAnsi="Arial" w:cs="Arial"/>
          <w:b/>
          <w:sz w:val="24"/>
        </w:rPr>
        <w:t>4</w:t>
      </w:r>
      <w:r w:rsidR="00C64D16">
        <w:rPr>
          <w:rFonts w:ascii="Arial" w:hAnsi="Arial" w:cs="Arial"/>
          <w:b/>
          <w:sz w:val="24"/>
        </w:rPr>
        <w:tab/>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BB5343" w:rsidRPr="00BB5343">
        <w:rPr>
          <w:rFonts w:ascii="Arial" w:hAnsi="Arial" w:cs="Arial"/>
          <w:b/>
          <w:sz w:val="24"/>
        </w:rPr>
        <w:t>R4-2500297</w:t>
      </w:r>
    </w:p>
    <w:p w14:paraId="5B9CF4B1" w14:textId="26D6235A" w:rsidR="00BD6168" w:rsidRDefault="00391CFB" w:rsidP="00E27B54">
      <w:pPr>
        <w:tabs>
          <w:tab w:val="left" w:pos="2160"/>
        </w:tabs>
        <w:rPr>
          <w:rFonts w:ascii="Arial" w:hAnsi="Arial" w:cs="Arial"/>
          <w:b/>
          <w:sz w:val="24"/>
        </w:rPr>
      </w:pPr>
      <w:r>
        <w:rPr>
          <w:rFonts w:ascii="Arial" w:hAnsi="Arial" w:cs="Arial"/>
          <w:b/>
          <w:sz w:val="24"/>
        </w:rPr>
        <w:t>Athens</w:t>
      </w:r>
      <w:r w:rsidR="0098250D" w:rsidRPr="0098250D">
        <w:rPr>
          <w:rFonts w:ascii="Arial" w:hAnsi="Arial" w:cs="Arial"/>
          <w:b/>
          <w:sz w:val="24"/>
        </w:rPr>
        <w:t xml:space="preserve">, </w:t>
      </w:r>
      <w:r>
        <w:rPr>
          <w:rFonts w:ascii="Arial" w:hAnsi="Arial" w:cs="Arial"/>
          <w:b/>
          <w:sz w:val="24"/>
        </w:rPr>
        <w:t>Greece</w:t>
      </w:r>
      <w:r w:rsidR="0098250D" w:rsidRPr="0098250D">
        <w:rPr>
          <w:rFonts w:ascii="Arial" w:hAnsi="Arial" w:cs="Arial"/>
          <w:b/>
          <w:sz w:val="24"/>
        </w:rPr>
        <w:t xml:space="preserve">, </w:t>
      </w:r>
      <w:r w:rsidR="00C64D16">
        <w:rPr>
          <w:rFonts w:ascii="Arial" w:hAnsi="Arial" w:cs="Arial"/>
          <w:b/>
          <w:sz w:val="24"/>
        </w:rPr>
        <w:t>1</w:t>
      </w:r>
      <w:r>
        <w:rPr>
          <w:rFonts w:ascii="Arial" w:hAnsi="Arial" w:cs="Arial"/>
          <w:b/>
          <w:sz w:val="24"/>
        </w:rPr>
        <w:t>7</w:t>
      </w:r>
      <w:r w:rsidR="000A7A0F" w:rsidRPr="000A7A0F">
        <w:rPr>
          <w:rFonts w:ascii="Arial" w:hAnsi="Arial" w:cs="Arial"/>
          <w:b/>
          <w:sz w:val="24"/>
        </w:rPr>
        <w:t xml:space="preserve">th – </w:t>
      </w:r>
      <w:r w:rsidR="00C64D16">
        <w:rPr>
          <w:rFonts w:ascii="Arial" w:hAnsi="Arial" w:cs="Arial"/>
          <w:b/>
          <w:sz w:val="24"/>
        </w:rPr>
        <w:t>2</w:t>
      </w:r>
      <w:r>
        <w:rPr>
          <w:rFonts w:ascii="Arial" w:hAnsi="Arial" w:cs="Arial"/>
          <w:b/>
          <w:sz w:val="24"/>
        </w:rPr>
        <w:t>1</w:t>
      </w:r>
      <w:r w:rsidR="00F048D8">
        <w:rPr>
          <w:rFonts w:ascii="Arial" w:hAnsi="Arial" w:cs="Arial"/>
          <w:b/>
          <w:sz w:val="24"/>
        </w:rPr>
        <w:t>st</w:t>
      </w:r>
      <w:r w:rsidR="000A7A0F" w:rsidRPr="000A7A0F">
        <w:rPr>
          <w:rFonts w:ascii="Arial" w:hAnsi="Arial" w:cs="Arial"/>
          <w:b/>
          <w:sz w:val="24"/>
        </w:rPr>
        <w:t xml:space="preserve"> </w:t>
      </w:r>
      <w:r>
        <w:rPr>
          <w:rFonts w:ascii="Arial" w:hAnsi="Arial" w:cs="Arial"/>
          <w:b/>
          <w:sz w:val="24"/>
        </w:rPr>
        <w:t>February</w:t>
      </w:r>
      <w:r w:rsidR="000A7A0F" w:rsidRPr="000A7A0F">
        <w:rPr>
          <w:rFonts w:ascii="Arial" w:hAnsi="Arial" w:cs="Arial"/>
          <w:b/>
          <w:sz w:val="24"/>
        </w:rPr>
        <w:t xml:space="preserve"> 202</w:t>
      </w:r>
      <w:r>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64281D96" w:rsidR="00D309CC" w:rsidRPr="006C351C" w:rsidRDefault="00D309CC" w:rsidP="000A7A0F">
      <w:pPr>
        <w:pStyle w:val="CH"/>
        <w:ind w:left="2260" w:hanging="2260"/>
        <w:rPr>
          <w:b w:val="0"/>
        </w:rPr>
      </w:pPr>
      <w:r w:rsidRPr="0008103A">
        <w:t>Agenda item:</w:t>
      </w:r>
      <w:r>
        <w:tab/>
      </w:r>
      <w:r w:rsidR="00AF1E1E" w:rsidRPr="00AF1E1E">
        <w:t>7.10.3.1</w:t>
      </w:r>
    </w:p>
    <w:p w14:paraId="4DBE005A" w14:textId="294C290D" w:rsidR="00D309CC" w:rsidRPr="006C351C" w:rsidRDefault="00D309CC" w:rsidP="00E27B54">
      <w:pPr>
        <w:pStyle w:val="CH"/>
        <w:rPr>
          <w:b w:val="0"/>
        </w:rPr>
      </w:pPr>
      <w:r w:rsidRPr="006C351C">
        <w:t>Source:</w:t>
      </w:r>
      <w:r w:rsidRPr="006C351C">
        <w:tab/>
      </w:r>
      <w:r w:rsidR="00881CD6" w:rsidRPr="00881CD6">
        <w:t>Apple</w:t>
      </w:r>
      <w:r w:rsidR="0019513A">
        <w:t>, Globalstar</w:t>
      </w:r>
    </w:p>
    <w:p w14:paraId="0D2061A1" w14:textId="0F1AAF81" w:rsidR="00D309CC" w:rsidRPr="006C351C" w:rsidRDefault="00D309CC" w:rsidP="003F59B1">
      <w:pPr>
        <w:pStyle w:val="CH"/>
        <w:ind w:left="2260" w:hanging="2260"/>
      </w:pPr>
      <w:r w:rsidRPr="006C351C">
        <w:t>Title:</w:t>
      </w:r>
      <w:r w:rsidRPr="006C351C">
        <w:tab/>
      </w:r>
      <w:r w:rsidR="00EA5CE1" w:rsidRPr="00EA5CE1">
        <w:t>Further considerations on the system related aspects of the NTN 3MHz channel</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1692701" w14:textId="328CC82B" w:rsidR="00A475ED" w:rsidRDefault="00FF5898" w:rsidP="00966007">
      <w:pPr>
        <w:jc w:val="both"/>
      </w:pPr>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rsidR="008C3CFD">
        <w:t>And since that time the smallest channel bandwidth was 5MHz, all NTN bands have had only 5MHz as the smallest bandwidth</w:t>
      </w:r>
      <w:r w:rsidR="00B509ED" w:rsidRPr="00B509ED">
        <w:t>.</w:t>
      </w:r>
    </w:p>
    <w:p w14:paraId="1671EA48" w14:textId="2460AA7D" w:rsidR="005C6D6D" w:rsidRDefault="00234D6F" w:rsidP="00966007">
      <w:pPr>
        <w:jc w:val="both"/>
      </w:pPr>
      <w:r>
        <w:t>After the RAN#104 meeting a new WI was agreed</w:t>
      </w:r>
      <w:r w:rsidR="0028060A">
        <w:t xml:space="preserve"> </w:t>
      </w:r>
      <w:r w:rsidR="002D2630">
        <w:fldChar w:fldCharType="begin"/>
      </w:r>
      <w:r w:rsidR="002D2630">
        <w:instrText xml:space="preserve"> REF _Ref173831379 \r \h </w:instrText>
      </w:r>
      <w:r w:rsidR="00424A4D">
        <w:instrText xml:space="preserve"> \* MERGEFORMAT </w:instrText>
      </w:r>
      <w:r w:rsidR="002D2630">
        <w:fldChar w:fldCharType="separate"/>
      </w:r>
      <w:r w:rsidR="00E70E12">
        <w:t>[2]</w:t>
      </w:r>
      <w:r w:rsidR="002D2630">
        <w:fldChar w:fldCharType="end"/>
      </w:r>
      <w:r w:rsidR="0028060A">
        <w:t>, one of the aims of which is</w:t>
      </w:r>
      <w:r>
        <w:t xml:space="preserve"> to enable </w:t>
      </w:r>
      <w:r w:rsidR="00181F79">
        <w:t>the 3MHz channel for the NTN bands</w:t>
      </w:r>
      <w:r w:rsidR="005C6D6D">
        <w:t>.</w:t>
      </w:r>
      <w:r w:rsidR="00181F79">
        <w:t xml:space="preserve"> </w:t>
      </w:r>
      <w:r w:rsidR="00B509ED">
        <w:t xml:space="preserve">Based on the WF document from the previous </w:t>
      </w:r>
      <w:r w:rsidR="00391CFB">
        <w:t>meetings, it was not concluded whether the 3MHz channel should be optional or mandatory</w:t>
      </w:r>
      <w:r w:rsidR="00725FA2">
        <w:t xml:space="preserve"> </w:t>
      </w:r>
      <w:r w:rsidR="00725FA2">
        <w:fldChar w:fldCharType="begin"/>
      </w:r>
      <w:r w:rsidR="00725FA2">
        <w:instrText xml:space="preserve"> REF _Ref189814912 \r \h </w:instrText>
      </w:r>
      <w:r w:rsidR="00725FA2">
        <w:fldChar w:fldCharType="separate"/>
      </w:r>
      <w:r w:rsidR="00725FA2">
        <w:t>[3]</w:t>
      </w:r>
      <w:r w:rsidR="00725FA2">
        <w:fldChar w:fldCharType="end"/>
      </w:r>
      <w:r w:rsidR="00391CFB">
        <w:t>. In addition to that, it should be clarified further which range of the 3MHz channel sync raster entries should be adopted</w:t>
      </w:r>
      <w:r w:rsidR="00806795">
        <w:t>.</w:t>
      </w:r>
      <w:r w:rsidR="003A4243">
        <w:t xml:space="preserve"> </w:t>
      </w:r>
    </w:p>
    <w:p w14:paraId="06918F20" w14:textId="77777777" w:rsidR="00FE73F7" w:rsidRDefault="00FC371C" w:rsidP="00806795">
      <w:pPr>
        <w:pStyle w:val="Heading1"/>
        <w:keepNext w:val="0"/>
        <w:keepLines w:val="0"/>
      </w:pPr>
      <w:r>
        <w:t>2</w:t>
      </w:r>
      <w:r>
        <w:tab/>
      </w:r>
      <w:r w:rsidR="00FE73F7">
        <w:t>System related aspects for the 3MHz channel</w:t>
      </w:r>
    </w:p>
    <w:p w14:paraId="0DE0D005" w14:textId="682A4307" w:rsidR="00806795" w:rsidRDefault="00FE73F7" w:rsidP="00FE73F7">
      <w:pPr>
        <w:pStyle w:val="Heading2"/>
      </w:pPr>
      <w:r>
        <w:t>2.1</w:t>
      </w:r>
      <w:r>
        <w:tab/>
        <w:t xml:space="preserve">Mandatory versus optional </w:t>
      </w:r>
      <w:r w:rsidR="00EA5CE1">
        <w:t>3MHz channel bandwidth</w:t>
      </w:r>
    </w:p>
    <w:p w14:paraId="702FF9BF" w14:textId="44CEDB80" w:rsidR="001E050D" w:rsidRDefault="001E050D" w:rsidP="00806795">
      <w:r>
        <w:t>During the previous meetings RAN WG4 contemplated a lot an open issue of whether the 3MHz channel bandwidth should be optional or mandatory</w:t>
      </w:r>
      <w:r w:rsidR="00725FA2">
        <w:t xml:space="preserve"> </w:t>
      </w:r>
      <w:r w:rsidR="00725FA2">
        <w:fldChar w:fldCharType="begin"/>
      </w:r>
      <w:r w:rsidR="00725FA2">
        <w:instrText xml:space="preserve"> REF _Ref189814924 \r \h </w:instrText>
      </w:r>
      <w:r w:rsidR="00725FA2">
        <w:fldChar w:fldCharType="separate"/>
      </w:r>
      <w:r w:rsidR="00725FA2">
        <w:t>[4]</w:t>
      </w:r>
      <w:r w:rsidR="00725FA2">
        <w:fldChar w:fldCharType="end"/>
      </w:r>
      <w:r w:rsidR="00725FA2">
        <w:t>-</w:t>
      </w:r>
      <w:r w:rsidR="00725FA2">
        <w:fldChar w:fldCharType="begin"/>
      </w:r>
      <w:r w:rsidR="00725FA2">
        <w:instrText xml:space="preserve"> REF _Ref189814933 \r \h </w:instrText>
      </w:r>
      <w:r w:rsidR="00725FA2">
        <w:fldChar w:fldCharType="separate"/>
      </w:r>
      <w:r w:rsidR="00725FA2">
        <w:t>[10]</w:t>
      </w:r>
      <w:r w:rsidR="00725FA2">
        <w:fldChar w:fldCharType="end"/>
      </w:r>
      <w:r>
        <w:t xml:space="preserve">. And if it is mandatory, then starting from which releases, for which NTN bands, etc. </w:t>
      </w:r>
      <w:r w:rsidR="00627E19">
        <w:t>Firstly, o</w:t>
      </w:r>
      <w:r w:rsidR="007B060F">
        <w:t>ur view is that a new channel bandwidth is usually always optional in the release when it is introduced, so from that perspective the 3MHz channel bandwidth is optional in Rel-19.  As for later releases, 3GPP can contemplate further whether the 3MHz channel is required to be mandatory and for which NTN bands.</w:t>
      </w:r>
    </w:p>
    <w:p w14:paraId="2AD47B8A" w14:textId="6CC3837E" w:rsidR="00C86610" w:rsidRDefault="00C86610" w:rsidP="00B13C11">
      <w:pPr>
        <w:pStyle w:val="Observation"/>
      </w:pPr>
      <w:r>
        <w:t>Observation 1a:</w:t>
      </w:r>
      <w:r>
        <w:tab/>
        <w:t>Following the existing 3GPP principles, a new channel bandwidth is always optional in the release when it is introduced</w:t>
      </w:r>
      <w:r w:rsidR="007B060F">
        <w:t>, i.e. the 3MHz channel bandwidth is optional for NTN in Rel-19.</w:t>
      </w:r>
    </w:p>
    <w:p w14:paraId="4C2F494D" w14:textId="7508503F" w:rsidR="001E050D" w:rsidRDefault="001E050D" w:rsidP="00B13C11">
      <w:pPr>
        <w:pStyle w:val="Observation"/>
      </w:pPr>
      <w:r>
        <w:t>Observation 1b:</w:t>
      </w:r>
      <w:r>
        <w:tab/>
        <w:t>The 3MHz channel bandwidth can be considered as mandatory for future releases for certain NTN bands.</w:t>
      </w:r>
    </w:p>
    <w:p w14:paraId="11CD8FB3" w14:textId="77777777" w:rsidR="00D8343B" w:rsidRDefault="00D8343B" w:rsidP="00D8343B"/>
    <w:p w14:paraId="63D8B098" w14:textId="77777777" w:rsidR="00FE201A" w:rsidRDefault="00D8343B" w:rsidP="00D8343B">
      <w:r>
        <w:t xml:space="preserve">Whether the 3MHz channel bandwidth should be mandatory in later releases requires further discussions based on further input from satellite operators on whether it is needed. Our general view is that is not practical to mandate the 3MHz channel bandwidth for all NTN bands (the ones we have, are going to have and will have) as it will just increase the development and testing efforts, which is maybe not even needed for some NTN bands. The benefit of supporting the 3MHz channel is to be able to support irregular spectrum blocks and to ensure lower power back-off if the NTN band has strict emission requirements. However, if neither aspect is an issue for the given NTN band, then it is not clear why the 3MHz channel would be considered. </w:t>
      </w:r>
    </w:p>
    <w:p w14:paraId="39D5909A" w14:textId="77777777" w:rsidR="00FE201A" w:rsidRDefault="00FE201A" w:rsidP="00FE201A">
      <w:pPr>
        <w:pStyle w:val="Observation"/>
      </w:pPr>
      <w:r>
        <w:t>Observation 1c:</w:t>
      </w:r>
      <w:r>
        <w:tab/>
        <w:t>Mandating the 3MHz channel bandwidth for all NTN bands might be counter-productive because not all NTN bands may need it.</w:t>
      </w:r>
    </w:p>
    <w:p w14:paraId="5119382A" w14:textId="20E56508" w:rsidR="00FE201A" w:rsidRDefault="00FE201A" w:rsidP="00FE201A">
      <w:pPr>
        <w:pStyle w:val="Observation"/>
      </w:pPr>
      <w:r>
        <w:lastRenderedPageBreak/>
        <w:t>Observation 1d:</w:t>
      </w:r>
      <w:r>
        <w:tab/>
        <w:t>3MHz channel bandwidth is useful for the spectrum blocks of the correspond</w:t>
      </w:r>
      <w:r w:rsidR="00BB5343">
        <w:t>ing</w:t>
      </w:r>
      <w:r>
        <w:t xml:space="preserve"> size and/or to ensure lower power back-off if the NTN band has strict emission requirements; otherwise, it is not clear why it would be deployed. </w:t>
      </w:r>
    </w:p>
    <w:p w14:paraId="47B2720F" w14:textId="71B98B71" w:rsidR="00D8343B" w:rsidRDefault="00C562BA" w:rsidP="00D8343B">
      <w:r>
        <w:t xml:space="preserve">Furthermore, mandating the 3MHz channel for the NTN band will require a UE to implement the 3MHz sync raster search, which will impact negatively overall search time as a UE does not know </w:t>
      </w:r>
      <w:r w:rsidRPr="00C562BA">
        <w:rPr>
          <w:i/>
          <w:iCs/>
        </w:rPr>
        <w:t>a priori</w:t>
      </w:r>
      <w:r>
        <w:t xml:space="preserve"> whether the 3MHz channel is deployed by an operator or not.  </w:t>
      </w:r>
      <w:r w:rsidR="00122072">
        <w:t>Thus, even if the 3MHz channel becomes mandatory, it should be on the per-band basis, not for all the NTN bands, to avoid negative impact on performance for other satellite operators.</w:t>
      </w:r>
      <w:r w:rsidR="00FE201A">
        <w:t xml:space="preserve"> As an example, </w:t>
      </w:r>
      <w:r w:rsidR="00BB5343">
        <w:t xml:space="preserve">if </w:t>
      </w:r>
      <w:r w:rsidR="00FE201A">
        <w:t xml:space="preserve">the </w:t>
      </w:r>
      <w:r w:rsidR="00BB5343">
        <w:t xml:space="preserve">given </w:t>
      </w:r>
      <w:r w:rsidR="00FE201A">
        <w:t xml:space="preserve">NTN band can be used in different countries </w:t>
      </w:r>
      <w:r w:rsidR="00BB5343">
        <w:t>a</w:t>
      </w:r>
      <w:r w:rsidR="00FE201A">
        <w:t xml:space="preserve">nd if there is a request from </w:t>
      </w:r>
      <w:r w:rsidR="00A34691">
        <w:t>operator</w:t>
      </w:r>
      <w:r w:rsidR="00FE201A">
        <w:t xml:space="preserve"> A to support the 3MHz channel, it will impact negatively </w:t>
      </w:r>
      <w:r w:rsidR="00BB5343">
        <w:t>this band</w:t>
      </w:r>
      <w:r w:rsidR="00FE201A">
        <w:t xml:space="preserve"> search time </w:t>
      </w:r>
      <w:r w:rsidR="00A34691">
        <w:t xml:space="preserve">in another </w:t>
      </w:r>
      <w:r w:rsidR="003D2FAA">
        <w:t>region</w:t>
      </w:r>
      <w:r w:rsidR="00FE201A">
        <w:t xml:space="preserve">, which maybe does not even intend to deploy </w:t>
      </w:r>
      <w:r w:rsidR="00BB5343">
        <w:t>this channel bandwidth</w:t>
      </w:r>
      <w:r w:rsidR="00FE201A">
        <w:t xml:space="preserve">. </w:t>
      </w:r>
    </w:p>
    <w:p w14:paraId="455CA9A6" w14:textId="13C316A9" w:rsidR="00C86610" w:rsidRDefault="00C86610" w:rsidP="00B13C11">
      <w:pPr>
        <w:pStyle w:val="Observation"/>
      </w:pPr>
      <w:r>
        <w:t>Observation 1</w:t>
      </w:r>
      <w:r w:rsidR="00AF564E">
        <w:t>e</w:t>
      </w:r>
      <w:r>
        <w:t>:</w:t>
      </w:r>
      <w:r>
        <w:tab/>
        <w:t xml:space="preserve">Since the 3MHz sync raster entries are not the same as the 5MHz raster, mandating the 3MHz channel for all NTN bands will increase the search time irrespective of the fact whether operators will </w:t>
      </w:r>
      <w:r w:rsidR="00B13C11">
        <w:t>deploy</w:t>
      </w:r>
      <w:r>
        <w:t xml:space="preserve"> </w:t>
      </w:r>
      <w:r w:rsidR="00B13C11">
        <w:t>it</w:t>
      </w:r>
      <w:r>
        <w:t>.</w:t>
      </w:r>
    </w:p>
    <w:p w14:paraId="018E793A" w14:textId="2319CD5D" w:rsidR="006E27B5" w:rsidRDefault="006E27B5" w:rsidP="006E27B5">
      <w:pPr>
        <w:pStyle w:val="Observation"/>
      </w:pPr>
      <w:r>
        <w:t>Observation 1f:</w:t>
      </w:r>
      <w:r>
        <w:tab/>
        <w:t xml:space="preserve">For global NTN bands, mandating the 3MHz channel will increase cell search time </w:t>
      </w:r>
      <w:r w:rsidR="006A78D6">
        <w:t xml:space="preserve">in </w:t>
      </w:r>
      <w:r>
        <w:t>all countries/regions, even in the ones where the 3MHz channel is not used.</w:t>
      </w:r>
    </w:p>
    <w:p w14:paraId="0899DEF9" w14:textId="05B5CF0B" w:rsidR="00CB5B72" w:rsidRDefault="00806795" w:rsidP="002A4198">
      <w:r>
        <w:t xml:space="preserve">  </w:t>
      </w:r>
    </w:p>
    <w:p w14:paraId="774594B4" w14:textId="1EA1ECD1" w:rsidR="00CB5B72" w:rsidRDefault="00CB5B72" w:rsidP="00394647">
      <w:pPr>
        <w:pStyle w:val="Proposal"/>
      </w:pPr>
      <w:bookmarkStart w:id="1" w:name="_Toc178777182"/>
      <w:bookmarkStart w:id="2" w:name="_Toc178780971"/>
      <w:bookmarkStart w:id="3" w:name="_Toc178934405"/>
      <w:bookmarkStart w:id="4" w:name="_Toc181202130"/>
      <w:bookmarkStart w:id="5" w:name="_Toc181965488"/>
      <w:bookmarkStart w:id="6" w:name="_Toc181965621"/>
      <w:bookmarkStart w:id="7" w:name="_Toc181966122"/>
      <w:bookmarkStart w:id="8" w:name="_Toc181982592"/>
      <w:bookmarkStart w:id="9" w:name="_Toc188021307"/>
      <w:bookmarkStart w:id="10" w:name="_Toc188272108"/>
      <w:bookmarkStart w:id="11" w:name="_Toc188274138"/>
      <w:bookmarkStart w:id="12" w:name="_Toc188274478"/>
      <w:bookmarkStart w:id="13" w:name="_Toc188286790"/>
      <w:bookmarkStart w:id="14" w:name="_Toc188356339"/>
      <w:bookmarkStart w:id="15" w:name="_Toc189137062"/>
      <w:bookmarkStart w:id="16" w:name="_Toc189733415"/>
      <w:bookmarkStart w:id="17" w:name="_Toc189814964"/>
      <w:r>
        <w:t>Proposal</w:t>
      </w:r>
      <w:r w:rsidR="00FE73F7">
        <w:t xml:space="preserve"> 1a</w:t>
      </w:r>
      <w:r>
        <w:t>:</w:t>
      </w:r>
      <w:r>
        <w:tab/>
      </w:r>
      <w:r w:rsidR="00FE73F7">
        <w:t>3MHz channel bandwidth for NTN is optional by default</w:t>
      </w:r>
      <w: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3E7D1E2" w14:textId="7D58F63C" w:rsidR="00FE73F7" w:rsidRDefault="00FE73F7" w:rsidP="00394647">
      <w:pPr>
        <w:pStyle w:val="Proposal"/>
      </w:pPr>
      <w:bookmarkStart w:id="18" w:name="_Toc188021308"/>
      <w:bookmarkStart w:id="19" w:name="_Toc188272109"/>
      <w:bookmarkStart w:id="20" w:name="_Toc188274139"/>
      <w:bookmarkStart w:id="21" w:name="_Toc188274479"/>
      <w:bookmarkStart w:id="22" w:name="_Toc188286791"/>
      <w:bookmarkStart w:id="23" w:name="_Toc188356340"/>
      <w:bookmarkStart w:id="24" w:name="_Toc189137063"/>
      <w:bookmarkStart w:id="25" w:name="_Toc189733416"/>
      <w:bookmarkStart w:id="26" w:name="_Toc189814965"/>
      <w:r>
        <w:t>Proposal 1b:</w:t>
      </w:r>
      <w:r>
        <w:tab/>
        <w:t>3MHz channel bandwidth for NTN can be mandatory on the per-band basis</w:t>
      </w:r>
      <w:r w:rsidR="00BF26FC">
        <w:t xml:space="preserve"> (based on </w:t>
      </w:r>
      <w:r w:rsidR="00442013">
        <w:t>further discussions and</w:t>
      </w:r>
      <w:r w:rsidR="00BF26FC">
        <w:t xml:space="preserve"> input from all satellite operators using a given band)</w:t>
      </w:r>
      <w:r>
        <w:t>.</w:t>
      </w:r>
      <w:bookmarkEnd w:id="18"/>
      <w:bookmarkEnd w:id="19"/>
      <w:bookmarkEnd w:id="20"/>
      <w:bookmarkEnd w:id="21"/>
      <w:bookmarkEnd w:id="22"/>
      <w:bookmarkEnd w:id="23"/>
      <w:bookmarkEnd w:id="24"/>
      <w:bookmarkEnd w:id="25"/>
      <w:bookmarkEnd w:id="26"/>
    </w:p>
    <w:p w14:paraId="29EC6F8A" w14:textId="77777777" w:rsidR="00F048D8" w:rsidRDefault="00F048D8" w:rsidP="00F048D8"/>
    <w:p w14:paraId="4AD8E105" w14:textId="00A74D6F" w:rsidR="00F048D8" w:rsidRDefault="00BF26FC" w:rsidP="00F048D8">
      <w:r w:rsidRPr="00BF26FC">
        <w:t>Another open issue from the previous meeting discussions is which IE should be used to indicate support for this channel bandwidth</w:t>
      </w:r>
      <w:r w:rsidR="00F048D8" w:rsidRPr="00BF26FC">
        <w:t>.</w:t>
      </w:r>
      <w:r>
        <w:t xml:space="preserve"> Our understanding is that there are no compelling reasons to introduce new signalling, i.e. the existing IE can be used for that.</w:t>
      </w:r>
    </w:p>
    <w:p w14:paraId="399D7380" w14:textId="22468A87" w:rsidR="00FE73F7" w:rsidRDefault="00FE73F7" w:rsidP="00394647">
      <w:pPr>
        <w:pStyle w:val="Proposal"/>
      </w:pPr>
      <w:bookmarkStart w:id="27" w:name="_Toc188021309"/>
      <w:bookmarkStart w:id="28" w:name="_Toc188272110"/>
      <w:bookmarkStart w:id="29" w:name="_Toc188274140"/>
      <w:bookmarkStart w:id="30" w:name="_Toc188274480"/>
      <w:bookmarkStart w:id="31" w:name="_Toc188286792"/>
      <w:bookmarkStart w:id="32" w:name="_Toc188356341"/>
      <w:bookmarkStart w:id="33" w:name="_Toc189137064"/>
      <w:bookmarkStart w:id="34" w:name="_Toc189733417"/>
      <w:bookmarkStart w:id="35" w:name="_Toc189814966"/>
      <w:r>
        <w:t>Proposal 1c:</w:t>
      </w:r>
      <w:r>
        <w:tab/>
        <w:t>Existing IE is used to signal whether the 3MHz channel bandwidth is supported for the given NTN band</w:t>
      </w:r>
      <w:bookmarkEnd w:id="27"/>
      <w:r>
        <w:t>.</w:t>
      </w:r>
      <w:bookmarkEnd w:id="28"/>
      <w:bookmarkEnd w:id="29"/>
      <w:bookmarkEnd w:id="30"/>
      <w:bookmarkEnd w:id="31"/>
      <w:bookmarkEnd w:id="32"/>
      <w:bookmarkEnd w:id="33"/>
      <w:bookmarkEnd w:id="34"/>
      <w:bookmarkEnd w:id="35"/>
    </w:p>
    <w:p w14:paraId="312D6776" w14:textId="787B27CC" w:rsidR="00FE73F7" w:rsidRDefault="00FE73F7" w:rsidP="00FE73F7">
      <w:pPr>
        <w:pStyle w:val="Heading2"/>
      </w:pPr>
      <w:r>
        <w:t>2.2</w:t>
      </w:r>
      <w:r>
        <w:tab/>
        <w:t>Sync raster entries</w:t>
      </w:r>
    </w:p>
    <w:p w14:paraId="0CC83266" w14:textId="60F25E61" w:rsidR="00FE73F7" w:rsidRDefault="00EA5CE1" w:rsidP="00FE73F7">
      <w:r>
        <w:t xml:space="preserve">When the 3MHz channel bandwidth was initial introduced for the terrestrial bands, the corresponding sync raster entries were </w:t>
      </w:r>
      <w:r w:rsidR="00382265">
        <w:t>defined</w:t>
      </w:r>
      <w:r>
        <w:t xml:space="preserve"> for frequencies up to 1GHz. If the 3MHz channel bandwidth becomes available for the NTN bands, then our understanding is that the 3MHz sync raster entries should be defined for frequencies at least up to 2.5GHz (</w:t>
      </w:r>
      <w:r w:rsidR="00382265">
        <w:t xml:space="preserve">which corresponds to the </w:t>
      </w:r>
      <w:r>
        <w:t xml:space="preserve">DL block of the NTN band n254). Furthermore, if </w:t>
      </w:r>
      <w:r w:rsidR="00382265">
        <w:t>the 3MHz sync raster</w:t>
      </w:r>
      <w:r>
        <w:t xml:space="preserve"> is going to be extended up to 2.5GHz, then 3GPP can consider extending this range already up to 3GHz making it aligned with the TS 38.101-1 specification.  </w:t>
      </w:r>
      <w:r w:rsidR="00F27FAC">
        <w:t xml:space="preserve">Table 2.2-1 and 2.2-2 below show </w:t>
      </w:r>
      <w:r w:rsidR="00382265">
        <w:t>the sync raster extensions</w:t>
      </w:r>
      <w:r w:rsidR="00F27FAC">
        <w:t xml:space="preserve"> for the 2.5GHz and 3GHz upper bounds, respectively. </w:t>
      </w:r>
    </w:p>
    <w:p w14:paraId="7333CC32" w14:textId="12151104" w:rsidR="00FE73F7" w:rsidRDefault="00FE73F7" w:rsidP="00FE73F7">
      <w:pPr>
        <w:pStyle w:val="Proposal"/>
      </w:pPr>
      <w:bookmarkStart w:id="36" w:name="_Toc188272111"/>
      <w:bookmarkStart w:id="37" w:name="_Toc188274141"/>
      <w:bookmarkStart w:id="38" w:name="_Toc188274481"/>
      <w:bookmarkStart w:id="39" w:name="_Toc188286793"/>
      <w:bookmarkStart w:id="40" w:name="_Toc188356342"/>
      <w:bookmarkStart w:id="41" w:name="_Toc189137065"/>
      <w:bookmarkStart w:id="42" w:name="_Toc189733418"/>
      <w:bookmarkStart w:id="43" w:name="_Toc189814967"/>
      <w:r>
        <w:t>Proposal 2</w:t>
      </w:r>
      <w:r w:rsidR="002758A8">
        <w:t>a</w:t>
      </w:r>
      <w:r>
        <w:t>:</w:t>
      </w:r>
      <w:r>
        <w:tab/>
        <w:t xml:space="preserve">3MHz sync raster entries are </w:t>
      </w:r>
      <w:r w:rsidR="00B03F74">
        <w:t>defined</w:t>
      </w:r>
      <w:r>
        <w:t xml:space="preserve"> for frequencies </w:t>
      </w:r>
      <w:r w:rsidR="00EA5CE1">
        <w:t xml:space="preserve">at least </w:t>
      </w:r>
      <w:r>
        <w:t xml:space="preserve">up to 2.5GHz to cover existing </w:t>
      </w:r>
      <w:r w:rsidR="00C36977">
        <w:t>NTN</w:t>
      </w:r>
      <w:r>
        <w:t xml:space="preserve"> L- and S-bands.</w:t>
      </w:r>
      <w:bookmarkEnd w:id="36"/>
      <w:bookmarkEnd w:id="37"/>
      <w:bookmarkEnd w:id="38"/>
      <w:bookmarkEnd w:id="39"/>
      <w:bookmarkEnd w:id="40"/>
      <w:bookmarkEnd w:id="41"/>
      <w:bookmarkEnd w:id="42"/>
      <w:bookmarkEnd w:id="43"/>
    </w:p>
    <w:p w14:paraId="6EB2DECE" w14:textId="3C113490" w:rsidR="002758A8" w:rsidRDefault="002758A8" w:rsidP="00FE73F7">
      <w:pPr>
        <w:pStyle w:val="Proposal"/>
      </w:pPr>
      <w:bookmarkStart w:id="44" w:name="_Toc188274142"/>
      <w:bookmarkStart w:id="45" w:name="_Toc188274482"/>
      <w:bookmarkStart w:id="46" w:name="_Toc188286794"/>
      <w:bookmarkStart w:id="47" w:name="_Toc188356343"/>
      <w:bookmarkStart w:id="48" w:name="_Toc189137066"/>
      <w:bookmarkStart w:id="49" w:name="_Toc189733419"/>
      <w:bookmarkStart w:id="50" w:name="_Toc189814968"/>
      <w:r>
        <w:t>Proposal 2b:</w:t>
      </w:r>
      <w:r>
        <w:tab/>
        <w:t>3GPP can consider defining the 3MHz sync raster entries for frequencies up to 3GHz.</w:t>
      </w:r>
      <w:bookmarkEnd w:id="44"/>
      <w:bookmarkEnd w:id="45"/>
      <w:bookmarkEnd w:id="46"/>
      <w:bookmarkEnd w:id="47"/>
      <w:bookmarkEnd w:id="48"/>
      <w:bookmarkEnd w:id="49"/>
      <w:bookmarkEnd w:id="50"/>
    </w:p>
    <w:p w14:paraId="14148B61" w14:textId="77777777" w:rsidR="00FE73F7" w:rsidRDefault="00FE73F7" w:rsidP="00FE73F7"/>
    <w:p w14:paraId="5C775AC5" w14:textId="7CC86FF2" w:rsidR="00782F6C" w:rsidRDefault="00782F6C" w:rsidP="00782F6C">
      <w:pPr>
        <w:pStyle w:val="TH"/>
      </w:pPr>
      <w:r>
        <w:t>Table 2.2-1: Exemplary GSCN definition for frequencies up to 2.5GHz.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09"/>
        <w:gridCol w:w="1994"/>
        <w:gridCol w:w="1701"/>
      </w:tblGrid>
      <w:tr w:rsidR="00782F6C" w:rsidRPr="00F95B02" w14:paraId="5D5CE2F5" w14:textId="77777777" w:rsidTr="00F12F09">
        <w:trPr>
          <w:cantSplit/>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9E21659" w14:textId="77777777" w:rsidR="00782F6C" w:rsidRPr="00F95B02" w:rsidRDefault="00782F6C" w:rsidP="00F12F09">
            <w:pPr>
              <w:pStyle w:val="TAH"/>
            </w:pPr>
            <w:r w:rsidRPr="00F95B02">
              <w:t>Range of frequencies (MHz)</w:t>
            </w:r>
          </w:p>
        </w:tc>
        <w:tc>
          <w:tcPr>
            <w:tcW w:w="3109" w:type="dxa"/>
            <w:tcBorders>
              <w:top w:val="single" w:sz="4" w:space="0" w:color="auto"/>
              <w:left w:val="single" w:sz="4" w:space="0" w:color="auto"/>
              <w:bottom w:val="single" w:sz="4" w:space="0" w:color="auto"/>
              <w:right w:val="single" w:sz="4" w:space="0" w:color="auto"/>
            </w:tcBorders>
            <w:vAlign w:val="center"/>
            <w:hideMark/>
          </w:tcPr>
          <w:p w14:paraId="21804BEB" w14:textId="77777777" w:rsidR="00782F6C" w:rsidRPr="00F95B02" w:rsidRDefault="00782F6C" w:rsidP="00F12F09">
            <w:pPr>
              <w:pStyle w:val="TAH"/>
            </w:pPr>
            <w:r w:rsidRPr="00F95B02">
              <w:t>SS block frequency position SS</w:t>
            </w:r>
            <w:r w:rsidRPr="00F95B02">
              <w:rPr>
                <w:vertAlign w:val="subscript"/>
              </w:rPr>
              <w:t>REF</w:t>
            </w:r>
          </w:p>
        </w:tc>
        <w:tc>
          <w:tcPr>
            <w:tcW w:w="1994" w:type="dxa"/>
            <w:tcBorders>
              <w:top w:val="single" w:sz="4" w:space="0" w:color="auto"/>
              <w:left w:val="single" w:sz="4" w:space="0" w:color="auto"/>
              <w:bottom w:val="single" w:sz="4" w:space="0" w:color="auto"/>
              <w:right w:val="single" w:sz="4" w:space="0" w:color="auto"/>
            </w:tcBorders>
            <w:vAlign w:val="center"/>
          </w:tcPr>
          <w:p w14:paraId="51ED4C50" w14:textId="77777777" w:rsidR="00782F6C" w:rsidRPr="00F95B02" w:rsidRDefault="00782F6C" w:rsidP="00F12F09">
            <w:pPr>
              <w:pStyle w:val="TAH"/>
            </w:pPr>
            <w:r w:rsidRPr="00F95B02">
              <w:t>GSCN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958004" w14:textId="77777777" w:rsidR="00782F6C" w:rsidRPr="00F95B02" w:rsidRDefault="00782F6C" w:rsidP="00F12F09">
            <w:pPr>
              <w:pStyle w:val="TAH"/>
            </w:pPr>
            <w:r w:rsidRPr="00F95B02">
              <w:t>Range of GSCN</w:t>
            </w:r>
          </w:p>
        </w:tc>
      </w:tr>
      <w:tr w:rsidR="00782F6C" w:rsidRPr="00F95B02" w14:paraId="29DF2FE7" w14:textId="77777777" w:rsidTr="00F12F09">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4F7BB21C" w14:textId="15BACB09" w:rsidR="00782F6C" w:rsidRPr="00F95B02" w:rsidRDefault="00782F6C" w:rsidP="00F12F09">
            <w:pPr>
              <w:pStyle w:val="TAC"/>
              <w:rPr>
                <w:lang w:eastAsia="ja-JP"/>
              </w:rPr>
            </w:pPr>
            <w:r w:rsidRPr="00A4794A">
              <w:t xml:space="preserve">0 – </w:t>
            </w:r>
            <w:r w:rsidR="00E32443">
              <w:t>2500</w:t>
            </w:r>
          </w:p>
        </w:tc>
        <w:tc>
          <w:tcPr>
            <w:tcW w:w="3109" w:type="dxa"/>
            <w:tcBorders>
              <w:top w:val="single" w:sz="4" w:space="0" w:color="auto"/>
              <w:left w:val="single" w:sz="4" w:space="0" w:color="auto"/>
              <w:bottom w:val="single" w:sz="4" w:space="0" w:color="auto"/>
              <w:right w:val="single" w:sz="4" w:space="0" w:color="auto"/>
            </w:tcBorders>
            <w:hideMark/>
          </w:tcPr>
          <w:p w14:paraId="576CC598" w14:textId="77777777" w:rsidR="00782F6C" w:rsidRDefault="00782F6C" w:rsidP="00F12F09">
            <w:pPr>
              <w:pStyle w:val="TAC"/>
            </w:pPr>
            <w:r>
              <w:t>N * 600 kHz + M * 50 kHz + 300 kHz,</w:t>
            </w:r>
          </w:p>
          <w:p w14:paraId="02E547DE" w14:textId="48B28540" w:rsidR="00782F6C" w:rsidRPr="00F95B02" w:rsidRDefault="00782F6C" w:rsidP="00F12F09">
            <w:pPr>
              <w:pStyle w:val="TAC"/>
              <w:rPr>
                <w:lang w:eastAsia="ja-JP"/>
              </w:rPr>
            </w:pPr>
            <w:r>
              <w:t>N = 1:</w:t>
            </w:r>
            <w:r w:rsidR="00E32443">
              <w:t>4</w:t>
            </w:r>
            <w:r>
              <w:t>165, M ϵ {1,3,5}</w:t>
            </w:r>
          </w:p>
        </w:tc>
        <w:tc>
          <w:tcPr>
            <w:tcW w:w="1994" w:type="dxa"/>
            <w:tcBorders>
              <w:top w:val="single" w:sz="4" w:space="0" w:color="auto"/>
              <w:left w:val="single" w:sz="4" w:space="0" w:color="auto"/>
              <w:bottom w:val="single" w:sz="4" w:space="0" w:color="auto"/>
              <w:right w:val="single" w:sz="4" w:space="0" w:color="auto"/>
            </w:tcBorders>
          </w:tcPr>
          <w:p w14:paraId="3102B57D" w14:textId="77777777" w:rsidR="00782F6C" w:rsidRPr="00F95B02" w:rsidRDefault="00782F6C" w:rsidP="00F12F09">
            <w:pPr>
              <w:pStyle w:val="TAC"/>
              <w:rPr>
                <w:lang w:eastAsia="ja-JP"/>
              </w:rPr>
            </w:pPr>
            <w:r w:rsidRPr="00895DD6">
              <w:t>26638+3N + (M-3)/2</w:t>
            </w:r>
          </w:p>
        </w:tc>
        <w:tc>
          <w:tcPr>
            <w:tcW w:w="1701" w:type="dxa"/>
            <w:tcBorders>
              <w:top w:val="single" w:sz="4" w:space="0" w:color="auto"/>
              <w:left w:val="single" w:sz="4" w:space="0" w:color="auto"/>
              <w:bottom w:val="single" w:sz="4" w:space="0" w:color="auto"/>
              <w:right w:val="single" w:sz="4" w:space="0" w:color="auto"/>
            </w:tcBorders>
            <w:hideMark/>
          </w:tcPr>
          <w:p w14:paraId="4FF94BD6" w14:textId="0CC9B069" w:rsidR="00782F6C" w:rsidRPr="00F95B02" w:rsidRDefault="00782F6C" w:rsidP="00F12F09">
            <w:pPr>
              <w:pStyle w:val="TAC"/>
              <w:rPr>
                <w:lang w:eastAsia="ja-JP"/>
              </w:rPr>
            </w:pPr>
            <w:r w:rsidRPr="00895DD6">
              <w:t xml:space="preserve">26640 – </w:t>
            </w:r>
            <w:r w:rsidR="00E32443">
              <w:t>39134</w:t>
            </w:r>
          </w:p>
        </w:tc>
      </w:tr>
    </w:tbl>
    <w:p w14:paraId="723D7E9E" w14:textId="77777777" w:rsidR="00782F6C" w:rsidRDefault="00782F6C" w:rsidP="00782F6C"/>
    <w:p w14:paraId="11148D24" w14:textId="77777777" w:rsidR="00782F6C" w:rsidRDefault="00782F6C" w:rsidP="00782F6C"/>
    <w:p w14:paraId="1ED9FF31" w14:textId="3DFB9801" w:rsidR="00782F6C" w:rsidRDefault="00782F6C" w:rsidP="00782F6C">
      <w:pPr>
        <w:pStyle w:val="TH"/>
      </w:pPr>
      <w:r>
        <w:lastRenderedPageBreak/>
        <w:t>Table 2.2-2: Exemplary GSCN definition for frequencies up to 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09"/>
        <w:gridCol w:w="1994"/>
        <w:gridCol w:w="1701"/>
      </w:tblGrid>
      <w:tr w:rsidR="00782F6C" w:rsidRPr="00F95B02" w14:paraId="70CD38D8" w14:textId="77777777" w:rsidTr="00782F6C">
        <w:trPr>
          <w:cantSplit/>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85E7B43" w14:textId="77777777" w:rsidR="00782F6C" w:rsidRPr="00F95B02" w:rsidRDefault="00782F6C" w:rsidP="00F12F09">
            <w:pPr>
              <w:pStyle w:val="TAH"/>
            </w:pPr>
            <w:r w:rsidRPr="00F95B02">
              <w:t>Range of frequencies (MHz)</w:t>
            </w:r>
          </w:p>
        </w:tc>
        <w:tc>
          <w:tcPr>
            <w:tcW w:w="3109" w:type="dxa"/>
            <w:tcBorders>
              <w:top w:val="single" w:sz="4" w:space="0" w:color="auto"/>
              <w:left w:val="single" w:sz="4" w:space="0" w:color="auto"/>
              <w:bottom w:val="single" w:sz="4" w:space="0" w:color="auto"/>
              <w:right w:val="single" w:sz="4" w:space="0" w:color="auto"/>
            </w:tcBorders>
            <w:vAlign w:val="center"/>
            <w:hideMark/>
          </w:tcPr>
          <w:p w14:paraId="2BAB749C" w14:textId="77777777" w:rsidR="00782F6C" w:rsidRPr="00F95B02" w:rsidRDefault="00782F6C" w:rsidP="00F12F09">
            <w:pPr>
              <w:pStyle w:val="TAH"/>
            </w:pPr>
            <w:r w:rsidRPr="00F95B02">
              <w:t>SS block frequency position SS</w:t>
            </w:r>
            <w:r w:rsidRPr="00F95B02">
              <w:rPr>
                <w:vertAlign w:val="subscript"/>
              </w:rPr>
              <w:t>REF</w:t>
            </w:r>
          </w:p>
        </w:tc>
        <w:tc>
          <w:tcPr>
            <w:tcW w:w="1994" w:type="dxa"/>
            <w:tcBorders>
              <w:top w:val="single" w:sz="4" w:space="0" w:color="auto"/>
              <w:left w:val="single" w:sz="4" w:space="0" w:color="auto"/>
              <w:bottom w:val="single" w:sz="4" w:space="0" w:color="auto"/>
              <w:right w:val="single" w:sz="4" w:space="0" w:color="auto"/>
            </w:tcBorders>
            <w:vAlign w:val="center"/>
          </w:tcPr>
          <w:p w14:paraId="6BA55225" w14:textId="77777777" w:rsidR="00782F6C" w:rsidRPr="00F95B02" w:rsidRDefault="00782F6C" w:rsidP="00F12F09">
            <w:pPr>
              <w:pStyle w:val="TAH"/>
            </w:pPr>
            <w:r w:rsidRPr="00F95B02">
              <w:t>GSCN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4D4E9A" w14:textId="77777777" w:rsidR="00782F6C" w:rsidRPr="00F95B02" w:rsidRDefault="00782F6C" w:rsidP="00F12F09">
            <w:pPr>
              <w:pStyle w:val="TAH"/>
            </w:pPr>
            <w:r w:rsidRPr="00F95B02">
              <w:t>Range of GSCN</w:t>
            </w:r>
          </w:p>
        </w:tc>
      </w:tr>
      <w:tr w:rsidR="00782F6C" w:rsidRPr="00F95B02" w14:paraId="28896053" w14:textId="77777777" w:rsidTr="00782F6C">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C0A9A94" w14:textId="1C92151C" w:rsidR="00782F6C" w:rsidRPr="00F95B02" w:rsidRDefault="00782F6C" w:rsidP="00782F6C">
            <w:pPr>
              <w:pStyle w:val="TAC"/>
              <w:rPr>
                <w:lang w:eastAsia="ja-JP"/>
              </w:rPr>
            </w:pPr>
            <w:r w:rsidRPr="00A4794A">
              <w:t>0 – 3000</w:t>
            </w:r>
          </w:p>
        </w:tc>
        <w:tc>
          <w:tcPr>
            <w:tcW w:w="3109" w:type="dxa"/>
            <w:tcBorders>
              <w:top w:val="single" w:sz="4" w:space="0" w:color="auto"/>
              <w:left w:val="single" w:sz="4" w:space="0" w:color="auto"/>
              <w:bottom w:val="single" w:sz="4" w:space="0" w:color="auto"/>
              <w:right w:val="single" w:sz="4" w:space="0" w:color="auto"/>
            </w:tcBorders>
            <w:hideMark/>
          </w:tcPr>
          <w:p w14:paraId="4480FCE8" w14:textId="77777777" w:rsidR="00782F6C" w:rsidRDefault="00782F6C" w:rsidP="00782F6C">
            <w:pPr>
              <w:pStyle w:val="TAC"/>
            </w:pPr>
            <w:r>
              <w:t>N * 600 kHz + M * 50 kHz + 300 kHz,</w:t>
            </w:r>
          </w:p>
          <w:p w14:paraId="5049D8EC" w14:textId="41E88567" w:rsidR="00782F6C" w:rsidRPr="00F95B02" w:rsidRDefault="00782F6C" w:rsidP="00782F6C">
            <w:pPr>
              <w:pStyle w:val="TAC"/>
              <w:rPr>
                <w:lang w:eastAsia="ja-JP"/>
              </w:rPr>
            </w:pPr>
            <w:r>
              <w:t>N = 1:</w:t>
            </w:r>
            <w:r w:rsidR="00E32443">
              <w:t>4999</w:t>
            </w:r>
            <w:r>
              <w:t>, M ϵ {1,3,5}</w:t>
            </w:r>
          </w:p>
        </w:tc>
        <w:tc>
          <w:tcPr>
            <w:tcW w:w="1994" w:type="dxa"/>
            <w:tcBorders>
              <w:top w:val="single" w:sz="4" w:space="0" w:color="auto"/>
              <w:left w:val="single" w:sz="4" w:space="0" w:color="auto"/>
              <w:bottom w:val="single" w:sz="4" w:space="0" w:color="auto"/>
              <w:right w:val="single" w:sz="4" w:space="0" w:color="auto"/>
            </w:tcBorders>
          </w:tcPr>
          <w:p w14:paraId="3C13B0EC" w14:textId="3B334BC2" w:rsidR="00782F6C" w:rsidRPr="00F95B02" w:rsidRDefault="00782F6C" w:rsidP="00782F6C">
            <w:pPr>
              <w:pStyle w:val="TAC"/>
              <w:rPr>
                <w:lang w:eastAsia="ja-JP"/>
              </w:rPr>
            </w:pPr>
            <w:r w:rsidRPr="00895DD6">
              <w:t>26638+3N + (M-3)/2</w:t>
            </w:r>
          </w:p>
        </w:tc>
        <w:tc>
          <w:tcPr>
            <w:tcW w:w="1701" w:type="dxa"/>
            <w:tcBorders>
              <w:top w:val="single" w:sz="4" w:space="0" w:color="auto"/>
              <w:left w:val="single" w:sz="4" w:space="0" w:color="auto"/>
              <w:bottom w:val="single" w:sz="4" w:space="0" w:color="auto"/>
              <w:right w:val="single" w:sz="4" w:space="0" w:color="auto"/>
            </w:tcBorders>
            <w:hideMark/>
          </w:tcPr>
          <w:p w14:paraId="5A7729BF" w14:textId="7FC46252" w:rsidR="00782F6C" w:rsidRPr="00F95B02" w:rsidRDefault="00782F6C" w:rsidP="00782F6C">
            <w:pPr>
              <w:pStyle w:val="TAC"/>
              <w:rPr>
                <w:lang w:eastAsia="ja-JP"/>
              </w:rPr>
            </w:pPr>
            <w:r w:rsidRPr="00895DD6">
              <w:t>26640 – 41636</w:t>
            </w:r>
          </w:p>
        </w:tc>
      </w:tr>
    </w:tbl>
    <w:p w14:paraId="72BA204C" w14:textId="77777777" w:rsidR="00782F6C" w:rsidRDefault="00782F6C" w:rsidP="00782F6C"/>
    <w:p w14:paraId="1A8AC2F9" w14:textId="77777777" w:rsidR="00782F6C" w:rsidRPr="00FE73F7" w:rsidRDefault="00782F6C" w:rsidP="00782F6C"/>
    <w:p w14:paraId="34C99636" w14:textId="7917B134" w:rsidR="008E7986" w:rsidRDefault="008E7986" w:rsidP="00E27B54">
      <w:pPr>
        <w:pStyle w:val="Heading1"/>
        <w:keepNext w:val="0"/>
        <w:keepLines w:val="0"/>
      </w:pPr>
      <w:r>
        <w:t>3</w:t>
      </w:r>
      <w:r>
        <w:tab/>
        <w:t>Conclusions</w:t>
      </w:r>
    </w:p>
    <w:p w14:paraId="199E05C3" w14:textId="4249F948" w:rsidR="00394647" w:rsidRDefault="00194701" w:rsidP="004D0D9F">
      <w:pPr>
        <w:jc w:val="both"/>
      </w:pPr>
      <w:r w:rsidRPr="00194701">
        <w:t>In this discussion paper we have presented our further views on the open issues for the 3MHz channel bandwidth system parameters. As explained in our paper, our view is that 3MHz channel bandwidth should be optional in Rel-19 and remain optional by default in future releases. It can be considered as a mandatory channel bandwidth, on a per-band basis,</w:t>
      </w:r>
      <w:r>
        <w:t xml:space="preserve"> accounting for the feedback from the satellite operators to avoid unnecessary increase in the cell search time</w:t>
      </w:r>
      <w:r w:rsidR="00A22009">
        <w:t xml:space="preserve">. </w:t>
      </w:r>
    </w:p>
    <w:p w14:paraId="04A59A29" w14:textId="77777777" w:rsidR="00784218" w:rsidRDefault="00394647">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784218">
        <w:rPr>
          <w:noProof/>
        </w:rPr>
        <w:t>Proposal 1a:</w:t>
      </w:r>
      <w:r w:rsidR="00784218">
        <w:rPr>
          <w:rFonts w:asciiTheme="minorHAnsi" w:eastAsiaTheme="minorEastAsia" w:hAnsiTheme="minorHAnsi" w:cstheme="minorBidi"/>
          <w:b w:val="0"/>
          <w:bCs w:val="0"/>
          <w:noProof/>
          <w:kern w:val="2"/>
          <w:sz w:val="24"/>
          <w:szCs w:val="24"/>
          <w:lang w:val="en-DE" w:eastAsia="ko-KR"/>
          <w14:ligatures w14:val="standardContextual"/>
        </w:rPr>
        <w:tab/>
      </w:r>
      <w:r w:rsidR="00784218">
        <w:rPr>
          <w:noProof/>
        </w:rPr>
        <w:t>3MHz channel bandwidth for NTN is optional by default.</w:t>
      </w:r>
    </w:p>
    <w:p w14:paraId="6017CA72" w14:textId="77777777" w:rsidR="00784218" w:rsidRDefault="00784218">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3MHz channel bandwidth for NTN can be mandatory on the per-band basis (based on further discussions and input from all satellite operators using a given band).</w:t>
      </w:r>
    </w:p>
    <w:p w14:paraId="0BBE500F" w14:textId="77777777" w:rsidR="00784218" w:rsidRDefault="00784218">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Existing IE is used to signal whether the 3MHz channel bandwidth is supported for the given NTN band.</w:t>
      </w:r>
    </w:p>
    <w:p w14:paraId="1F11FE5B" w14:textId="77777777" w:rsidR="00784218" w:rsidRDefault="00784218">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3MHz sync raster entries are defined for frequencies at least up to 2.5GHz to cover existing NTN L- and S-bands.</w:t>
      </w:r>
    </w:p>
    <w:p w14:paraId="1057B7A9" w14:textId="77777777" w:rsidR="00784218" w:rsidRDefault="00784218">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3GPP can consider defining the 3MHz sync raster entries for frequencies up to 3GHz.</w:t>
      </w:r>
    </w:p>
    <w:p w14:paraId="6D0DED47" w14:textId="102D96A1" w:rsidR="002D16A6" w:rsidRPr="004D0D9F" w:rsidRDefault="00394647" w:rsidP="004D0D9F">
      <w:pPr>
        <w:pStyle w:val="TOC1"/>
        <w:rPr>
          <w:noProof/>
        </w:rPr>
      </w:pPr>
      <w:r>
        <w:rPr>
          <w:b w:val="0"/>
          <w:bCs w:val="0"/>
        </w:rPr>
        <w:fldChar w:fldCharType="end"/>
      </w:r>
      <w:r w:rsidR="00B12ADA" w:rsidRPr="00477364">
        <w:rPr>
          <w:b w:val="0"/>
          <w:bCs w:val="0"/>
        </w:rPr>
        <w:fldChar w:fldCharType="begin"/>
      </w:r>
      <w:r w:rsidR="00B12ADA" w:rsidRPr="00477364">
        <w:rPr>
          <w:b w:val="0"/>
          <w:bCs w:val="0"/>
        </w:rPr>
        <w:instrText xml:space="preserve"> TOC \n \t "Proposal,1" </w:instrText>
      </w:r>
      <w:r w:rsidR="00B12ADA" w:rsidRPr="00477364">
        <w:rPr>
          <w:b w:val="0"/>
          <w:bCs w:val="0"/>
        </w:rPr>
        <w:fldChar w:fldCharType="separate"/>
      </w:r>
    </w:p>
    <w:p w14:paraId="0A9AC9A5" w14:textId="7F1A9031"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0F673C67" w14:textId="7A9F4B0E" w:rsidR="00B509ED" w:rsidRDefault="00FF5898" w:rsidP="00E70E12">
      <w:pPr>
        <w:pStyle w:val="EX"/>
        <w:numPr>
          <w:ilvl w:val="0"/>
          <w:numId w:val="5"/>
        </w:numPr>
      </w:pPr>
      <w:bookmarkStart w:id="51" w:name="_Ref13820109"/>
      <w:r w:rsidRPr="00804854">
        <w:t>RP-193234</w:t>
      </w:r>
      <w:r>
        <w:t>, "</w:t>
      </w:r>
      <w:r w:rsidRPr="00804854">
        <w:t>Solutions for NR to support non-terrestrial networks (NTN)</w:t>
      </w:r>
      <w:r>
        <w:t>", Thales</w:t>
      </w:r>
      <w:bookmarkEnd w:id="51"/>
    </w:p>
    <w:p w14:paraId="06BB2577" w14:textId="32016276" w:rsidR="008D2E9F" w:rsidRDefault="008D2E9F" w:rsidP="00FF5898">
      <w:pPr>
        <w:pStyle w:val="EX"/>
        <w:numPr>
          <w:ilvl w:val="0"/>
          <w:numId w:val="5"/>
        </w:numPr>
      </w:pPr>
      <w:bookmarkStart w:id="52" w:name="_Ref173831379"/>
      <w:r w:rsidRPr="008D2E9F">
        <w:t>RP-240857</w:t>
      </w:r>
      <w:r>
        <w:t>, "</w:t>
      </w:r>
      <w:r w:rsidRPr="008D2E9F">
        <w:t>New WID: Enhanced requirements and test methodology for NR and IoT NTN</w:t>
      </w:r>
      <w:r>
        <w:t>"</w:t>
      </w:r>
      <w:bookmarkEnd w:id="52"/>
    </w:p>
    <w:p w14:paraId="03297A96" w14:textId="13E6AE70" w:rsidR="00801109" w:rsidRDefault="00285C14" w:rsidP="00285C14">
      <w:pPr>
        <w:pStyle w:val="EX"/>
      </w:pPr>
      <w:bookmarkStart w:id="53" w:name="_Ref189814912"/>
      <w:r w:rsidRPr="00285C14">
        <w:t>R4-2419789, "Way Forward for [113][311] NR_IoT_NTN_less_than_5MHz_UERF", Xiaomi</w:t>
      </w:r>
      <w:bookmarkEnd w:id="53"/>
    </w:p>
    <w:p w14:paraId="76B60639" w14:textId="1DF87626" w:rsidR="00EA5CE1" w:rsidRDefault="00EA5CE1" w:rsidP="00FF5898">
      <w:pPr>
        <w:pStyle w:val="EX"/>
        <w:numPr>
          <w:ilvl w:val="0"/>
          <w:numId w:val="5"/>
        </w:numPr>
      </w:pPr>
      <w:bookmarkStart w:id="54" w:name="_Ref189814924"/>
      <w:r w:rsidRPr="00EA5CE1">
        <w:t>R4-2417812</w:t>
      </w:r>
      <w:r>
        <w:t>, "</w:t>
      </w:r>
      <w:r w:rsidR="008A50B0" w:rsidRPr="008A50B0">
        <w:t>Discussion on system parameter for NTN support spectrum less than 5 MHz</w:t>
      </w:r>
      <w:r>
        <w:t>", CATT</w:t>
      </w:r>
      <w:bookmarkEnd w:id="54"/>
    </w:p>
    <w:p w14:paraId="6EE3A0F6" w14:textId="5DC25A4D" w:rsidR="00EA5CE1" w:rsidRDefault="00EA5CE1" w:rsidP="00FF5898">
      <w:pPr>
        <w:pStyle w:val="EX"/>
        <w:numPr>
          <w:ilvl w:val="0"/>
          <w:numId w:val="5"/>
        </w:numPr>
      </w:pPr>
      <w:r w:rsidRPr="00EA5CE1">
        <w:t>R4-2417934</w:t>
      </w:r>
      <w:r>
        <w:t>, "</w:t>
      </w:r>
      <w:r w:rsidR="008A50B0" w:rsidRPr="008A50B0">
        <w:t>Discussion on system parameters for NTN less than 5MHz</w:t>
      </w:r>
      <w:r>
        <w:t>", Xiaomi</w:t>
      </w:r>
    </w:p>
    <w:p w14:paraId="33B928A8" w14:textId="44D8352A" w:rsidR="00EA5CE1" w:rsidRDefault="00EA5CE1" w:rsidP="00FF5898">
      <w:pPr>
        <w:pStyle w:val="EX"/>
        <w:numPr>
          <w:ilvl w:val="0"/>
          <w:numId w:val="5"/>
        </w:numPr>
      </w:pPr>
      <w:r w:rsidRPr="00EA5CE1">
        <w:t>R4-2418190</w:t>
      </w:r>
      <w:r>
        <w:t>, "</w:t>
      </w:r>
      <w:r w:rsidR="008A50B0" w:rsidRPr="008A50B0">
        <w:t>Discussion on system parameters for less than 5MHz in FR1-NTN bands</w:t>
      </w:r>
      <w:r>
        <w:t>", vivo</w:t>
      </w:r>
    </w:p>
    <w:p w14:paraId="41DA7104" w14:textId="4B4D4070" w:rsidR="00EA5CE1" w:rsidRDefault="00EA5CE1" w:rsidP="00FF5898">
      <w:pPr>
        <w:pStyle w:val="EX"/>
        <w:numPr>
          <w:ilvl w:val="0"/>
          <w:numId w:val="5"/>
        </w:numPr>
      </w:pPr>
      <w:r w:rsidRPr="00EA5CE1">
        <w:t>R4-2418256</w:t>
      </w:r>
      <w:r>
        <w:t>, "</w:t>
      </w:r>
      <w:r w:rsidR="008A50B0" w:rsidRPr="008A50B0">
        <w:t>Discussion on less than 5 MHz NTN System/UE aspects</w:t>
      </w:r>
      <w:r>
        <w:t>", Nokia</w:t>
      </w:r>
    </w:p>
    <w:p w14:paraId="40ABE798" w14:textId="3BD3D43B" w:rsidR="00EA5CE1" w:rsidRDefault="00EA5CE1" w:rsidP="00FF5898">
      <w:pPr>
        <w:pStyle w:val="EX"/>
        <w:numPr>
          <w:ilvl w:val="0"/>
          <w:numId w:val="5"/>
        </w:numPr>
      </w:pPr>
      <w:r w:rsidRPr="00EA5CE1">
        <w:t>R4-2418361</w:t>
      </w:r>
      <w:r>
        <w:t>, "</w:t>
      </w:r>
      <w:r w:rsidR="008A50B0" w:rsidRPr="008A50B0">
        <w:t>Discussion on system parameters for NTN less than 5MHz</w:t>
      </w:r>
      <w:r>
        <w:t>", ZTE</w:t>
      </w:r>
    </w:p>
    <w:p w14:paraId="52A2AECC" w14:textId="11FE073F" w:rsidR="00EA5CE1" w:rsidRDefault="00EA5CE1" w:rsidP="00FF5898">
      <w:pPr>
        <w:pStyle w:val="EX"/>
        <w:numPr>
          <w:ilvl w:val="0"/>
          <w:numId w:val="5"/>
        </w:numPr>
      </w:pPr>
      <w:r w:rsidRPr="00EA5CE1">
        <w:t>R4-2418891</w:t>
      </w:r>
      <w:r>
        <w:t>, "</w:t>
      </w:r>
      <w:r w:rsidR="008A50B0" w:rsidRPr="008A50B0">
        <w:t>Discussion on 3MHz channel bandwidth for NR-NTN</w:t>
      </w:r>
      <w:r>
        <w:t>", China Telecom</w:t>
      </w:r>
    </w:p>
    <w:p w14:paraId="28D0F09A" w14:textId="4CC2E6C1" w:rsidR="00EA5CE1" w:rsidRDefault="00EA5CE1" w:rsidP="00FF5898">
      <w:pPr>
        <w:pStyle w:val="EX"/>
        <w:numPr>
          <w:ilvl w:val="0"/>
          <w:numId w:val="5"/>
        </w:numPr>
      </w:pPr>
      <w:bookmarkStart w:id="55" w:name="_Ref189814933"/>
      <w:r w:rsidRPr="00EA5CE1">
        <w:t>R4-2419337</w:t>
      </w:r>
      <w:r>
        <w:t>, "</w:t>
      </w:r>
      <w:r w:rsidR="008A50B0" w:rsidRPr="008A50B0">
        <w:t>System parameters for 3MHz BW in NTN</w:t>
      </w:r>
      <w:r>
        <w:t>", Sony</w:t>
      </w:r>
      <w:bookmarkEnd w:id="55"/>
    </w:p>
    <w:p w14:paraId="7DE8D99E" w14:textId="5231B5BE" w:rsidR="0058033C" w:rsidRDefault="0058033C" w:rsidP="00EB6635">
      <w:pPr>
        <w:pStyle w:val="EX"/>
        <w:numPr>
          <w:ilvl w:val="0"/>
          <w:numId w:val="0"/>
        </w:numPr>
      </w:pPr>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7DD47" w14:textId="77777777" w:rsidR="002913A3" w:rsidRDefault="002913A3">
      <w:r>
        <w:separator/>
      </w:r>
    </w:p>
  </w:endnote>
  <w:endnote w:type="continuationSeparator" w:id="0">
    <w:p w14:paraId="6BC89CD2" w14:textId="77777777" w:rsidR="002913A3" w:rsidRDefault="0029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ACD90" w14:textId="77777777" w:rsidR="002913A3" w:rsidRDefault="002913A3">
      <w:r>
        <w:separator/>
      </w:r>
    </w:p>
  </w:footnote>
  <w:footnote w:type="continuationSeparator" w:id="0">
    <w:p w14:paraId="5BA70CE9" w14:textId="77777777" w:rsidR="002913A3" w:rsidRDefault="00291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3337"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3"/>
  </w:num>
  <w:num w:numId="5" w16cid:durableId="1217669394">
    <w:abstractNumId w:val="3"/>
  </w:num>
  <w:num w:numId="6" w16cid:durableId="605580112">
    <w:abstractNumId w:val="3"/>
  </w:num>
  <w:num w:numId="7" w16cid:durableId="847063367">
    <w:abstractNumId w:val="7"/>
  </w:num>
  <w:num w:numId="8" w16cid:durableId="1615483003">
    <w:abstractNumId w:val="5"/>
  </w:num>
  <w:num w:numId="9" w16cid:durableId="851380668">
    <w:abstractNumId w:val="4"/>
  </w:num>
  <w:num w:numId="10" w16cid:durableId="1065031371">
    <w:abstractNumId w:val="6"/>
  </w:num>
  <w:num w:numId="11" w16cid:durableId="1240287691">
    <w:abstractNumId w:val="10"/>
  </w:num>
  <w:num w:numId="12" w16cid:durableId="1440906995">
    <w:abstractNumId w:val="8"/>
  </w:num>
  <w:num w:numId="13" w16cid:durableId="1987856031">
    <w:abstractNumId w:val="12"/>
  </w:num>
  <w:num w:numId="14" w16cid:durableId="227036294">
    <w:abstractNumId w:val="11"/>
  </w:num>
  <w:num w:numId="15" w16cid:durableId="200436033">
    <w:abstractNumId w:val="9"/>
  </w:num>
  <w:num w:numId="16" w16cid:durableId="3370753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3A2"/>
    <w:rsid w:val="00033F3B"/>
    <w:rsid w:val="000340EB"/>
    <w:rsid w:val="00035EB9"/>
    <w:rsid w:val="00040095"/>
    <w:rsid w:val="000430DD"/>
    <w:rsid w:val="000462FF"/>
    <w:rsid w:val="00050D5E"/>
    <w:rsid w:val="00051834"/>
    <w:rsid w:val="000518D2"/>
    <w:rsid w:val="00052A65"/>
    <w:rsid w:val="00052D38"/>
    <w:rsid w:val="00054A22"/>
    <w:rsid w:val="00062023"/>
    <w:rsid w:val="000621AE"/>
    <w:rsid w:val="000629F8"/>
    <w:rsid w:val="00062B99"/>
    <w:rsid w:val="000655A6"/>
    <w:rsid w:val="00067731"/>
    <w:rsid w:val="00070D52"/>
    <w:rsid w:val="0007444D"/>
    <w:rsid w:val="0007793C"/>
    <w:rsid w:val="00080512"/>
    <w:rsid w:val="0008490B"/>
    <w:rsid w:val="00084DB8"/>
    <w:rsid w:val="000900F3"/>
    <w:rsid w:val="000917BE"/>
    <w:rsid w:val="00093952"/>
    <w:rsid w:val="00094907"/>
    <w:rsid w:val="00096C65"/>
    <w:rsid w:val="00097A46"/>
    <w:rsid w:val="000A046A"/>
    <w:rsid w:val="000A2919"/>
    <w:rsid w:val="000A2DDD"/>
    <w:rsid w:val="000A365D"/>
    <w:rsid w:val="000A36E3"/>
    <w:rsid w:val="000A44B6"/>
    <w:rsid w:val="000A530C"/>
    <w:rsid w:val="000A68F3"/>
    <w:rsid w:val="000A6A19"/>
    <w:rsid w:val="000A7A0F"/>
    <w:rsid w:val="000B0001"/>
    <w:rsid w:val="000B3699"/>
    <w:rsid w:val="000B5B22"/>
    <w:rsid w:val="000B6FC9"/>
    <w:rsid w:val="000C023C"/>
    <w:rsid w:val="000C0D87"/>
    <w:rsid w:val="000C2808"/>
    <w:rsid w:val="000C47C3"/>
    <w:rsid w:val="000C7248"/>
    <w:rsid w:val="000C7F55"/>
    <w:rsid w:val="000D06A6"/>
    <w:rsid w:val="000D28CD"/>
    <w:rsid w:val="000D5095"/>
    <w:rsid w:val="000D58AB"/>
    <w:rsid w:val="000D7B92"/>
    <w:rsid w:val="000E023D"/>
    <w:rsid w:val="000E3ACF"/>
    <w:rsid w:val="000F5ABE"/>
    <w:rsid w:val="000F5F19"/>
    <w:rsid w:val="00102AE5"/>
    <w:rsid w:val="001032BC"/>
    <w:rsid w:val="00103E6B"/>
    <w:rsid w:val="00104BC6"/>
    <w:rsid w:val="00105023"/>
    <w:rsid w:val="001064E7"/>
    <w:rsid w:val="00106BF6"/>
    <w:rsid w:val="00106D24"/>
    <w:rsid w:val="0011478B"/>
    <w:rsid w:val="00114E2C"/>
    <w:rsid w:val="00115165"/>
    <w:rsid w:val="00115A87"/>
    <w:rsid w:val="00117B20"/>
    <w:rsid w:val="00120DC1"/>
    <w:rsid w:val="00122072"/>
    <w:rsid w:val="00122E3B"/>
    <w:rsid w:val="00131646"/>
    <w:rsid w:val="00133525"/>
    <w:rsid w:val="001378AC"/>
    <w:rsid w:val="00141DDF"/>
    <w:rsid w:val="001449DB"/>
    <w:rsid w:val="001502E3"/>
    <w:rsid w:val="00150344"/>
    <w:rsid w:val="001527DF"/>
    <w:rsid w:val="00153861"/>
    <w:rsid w:val="0015733E"/>
    <w:rsid w:val="00161A9C"/>
    <w:rsid w:val="00162B64"/>
    <w:rsid w:val="00164651"/>
    <w:rsid w:val="00171755"/>
    <w:rsid w:val="00175F23"/>
    <w:rsid w:val="00176C55"/>
    <w:rsid w:val="00177BF7"/>
    <w:rsid w:val="0018138C"/>
    <w:rsid w:val="00181F79"/>
    <w:rsid w:val="001825A5"/>
    <w:rsid w:val="001932FD"/>
    <w:rsid w:val="001940D3"/>
    <w:rsid w:val="00194701"/>
    <w:rsid w:val="0019513A"/>
    <w:rsid w:val="00197AEF"/>
    <w:rsid w:val="00197FDE"/>
    <w:rsid w:val="001A1D47"/>
    <w:rsid w:val="001A249A"/>
    <w:rsid w:val="001A4C42"/>
    <w:rsid w:val="001A5579"/>
    <w:rsid w:val="001B1440"/>
    <w:rsid w:val="001B34D7"/>
    <w:rsid w:val="001B34EC"/>
    <w:rsid w:val="001B55F3"/>
    <w:rsid w:val="001B58DA"/>
    <w:rsid w:val="001B6C60"/>
    <w:rsid w:val="001C21C3"/>
    <w:rsid w:val="001D02C2"/>
    <w:rsid w:val="001D03D7"/>
    <w:rsid w:val="001D3AF9"/>
    <w:rsid w:val="001D5F7C"/>
    <w:rsid w:val="001D6D52"/>
    <w:rsid w:val="001D6FE0"/>
    <w:rsid w:val="001D7E7C"/>
    <w:rsid w:val="001E050D"/>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1795E"/>
    <w:rsid w:val="002347A2"/>
    <w:rsid w:val="002349A1"/>
    <w:rsid w:val="00234D6F"/>
    <w:rsid w:val="002361C7"/>
    <w:rsid w:val="002430C5"/>
    <w:rsid w:val="0024429F"/>
    <w:rsid w:val="002448D4"/>
    <w:rsid w:val="0024493C"/>
    <w:rsid w:val="00247926"/>
    <w:rsid w:val="00250D2B"/>
    <w:rsid w:val="002510A7"/>
    <w:rsid w:val="00252476"/>
    <w:rsid w:val="0025773F"/>
    <w:rsid w:val="002616A3"/>
    <w:rsid w:val="002649BE"/>
    <w:rsid w:val="00265121"/>
    <w:rsid w:val="00266CEF"/>
    <w:rsid w:val="002675F0"/>
    <w:rsid w:val="00270751"/>
    <w:rsid w:val="002758A8"/>
    <w:rsid w:val="00276720"/>
    <w:rsid w:val="00276EE4"/>
    <w:rsid w:val="0028060A"/>
    <w:rsid w:val="00282556"/>
    <w:rsid w:val="0028458C"/>
    <w:rsid w:val="00285549"/>
    <w:rsid w:val="00285B74"/>
    <w:rsid w:val="00285C14"/>
    <w:rsid w:val="002913A3"/>
    <w:rsid w:val="00293332"/>
    <w:rsid w:val="002A006D"/>
    <w:rsid w:val="002A02C9"/>
    <w:rsid w:val="002A39F2"/>
    <w:rsid w:val="002A3F44"/>
    <w:rsid w:val="002A4198"/>
    <w:rsid w:val="002A4457"/>
    <w:rsid w:val="002A76C8"/>
    <w:rsid w:val="002A79F8"/>
    <w:rsid w:val="002B0881"/>
    <w:rsid w:val="002B1504"/>
    <w:rsid w:val="002B6339"/>
    <w:rsid w:val="002C3FD9"/>
    <w:rsid w:val="002C5078"/>
    <w:rsid w:val="002C5A06"/>
    <w:rsid w:val="002D16A6"/>
    <w:rsid w:val="002D207F"/>
    <w:rsid w:val="002D2630"/>
    <w:rsid w:val="002D4C09"/>
    <w:rsid w:val="002D7E68"/>
    <w:rsid w:val="002E00EE"/>
    <w:rsid w:val="002E24A2"/>
    <w:rsid w:val="002E2B0B"/>
    <w:rsid w:val="002E4080"/>
    <w:rsid w:val="002E77E3"/>
    <w:rsid w:val="002F2AB8"/>
    <w:rsid w:val="002F662D"/>
    <w:rsid w:val="002F6BE3"/>
    <w:rsid w:val="002F6F2B"/>
    <w:rsid w:val="002F747C"/>
    <w:rsid w:val="0030293A"/>
    <w:rsid w:val="003040C1"/>
    <w:rsid w:val="00304790"/>
    <w:rsid w:val="00304DE1"/>
    <w:rsid w:val="00305671"/>
    <w:rsid w:val="00305920"/>
    <w:rsid w:val="0031241C"/>
    <w:rsid w:val="003131E0"/>
    <w:rsid w:val="0031353C"/>
    <w:rsid w:val="003136A6"/>
    <w:rsid w:val="00316AE1"/>
    <w:rsid w:val="00317127"/>
    <w:rsid w:val="00317221"/>
    <w:rsid w:val="003172DC"/>
    <w:rsid w:val="00321FB3"/>
    <w:rsid w:val="003224F0"/>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66323"/>
    <w:rsid w:val="00370606"/>
    <w:rsid w:val="0037311F"/>
    <w:rsid w:val="0037554F"/>
    <w:rsid w:val="003765B8"/>
    <w:rsid w:val="00376964"/>
    <w:rsid w:val="00376ADC"/>
    <w:rsid w:val="00382265"/>
    <w:rsid w:val="00383354"/>
    <w:rsid w:val="003860C9"/>
    <w:rsid w:val="00391CFB"/>
    <w:rsid w:val="0039394E"/>
    <w:rsid w:val="003944B2"/>
    <w:rsid w:val="00394647"/>
    <w:rsid w:val="00395441"/>
    <w:rsid w:val="00396104"/>
    <w:rsid w:val="00396119"/>
    <w:rsid w:val="003A0483"/>
    <w:rsid w:val="003A0541"/>
    <w:rsid w:val="003A4243"/>
    <w:rsid w:val="003A5C0D"/>
    <w:rsid w:val="003A6046"/>
    <w:rsid w:val="003B47E1"/>
    <w:rsid w:val="003B4BAF"/>
    <w:rsid w:val="003B5ABB"/>
    <w:rsid w:val="003B6864"/>
    <w:rsid w:val="003C15C2"/>
    <w:rsid w:val="003C3971"/>
    <w:rsid w:val="003C44E8"/>
    <w:rsid w:val="003C6178"/>
    <w:rsid w:val="003C65F9"/>
    <w:rsid w:val="003D17F9"/>
    <w:rsid w:val="003D2FAA"/>
    <w:rsid w:val="003D6351"/>
    <w:rsid w:val="003E249B"/>
    <w:rsid w:val="003E390C"/>
    <w:rsid w:val="003E7753"/>
    <w:rsid w:val="003F4198"/>
    <w:rsid w:val="003F59B1"/>
    <w:rsid w:val="003F68E6"/>
    <w:rsid w:val="00400A77"/>
    <w:rsid w:val="004012FF"/>
    <w:rsid w:val="00410303"/>
    <w:rsid w:val="004161BB"/>
    <w:rsid w:val="00416AC7"/>
    <w:rsid w:val="0042139E"/>
    <w:rsid w:val="00421933"/>
    <w:rsid w:val="0042311F"/>
    <w:rsid w:val="00423334"/>
    <w:rsid w:val="00424A4D"/>
    <w:rsid w:val="00430D10"/>
    <w:rsid w:val="00434540"/>
    <w:rsid w:val="004345EC"/>
    <w:rsid w:val="00442013"/>
    <w:rsid w:val="00443B1F"/>
    <w:rsid w:val="004509C1"/>
    <w:rsid w:val="0045109D"/>
    <w:rsid w:val="004517D4"/>
    <w:rsid w:val="00453AE1"/>
    <w:rsid w:val="00461B71"/>
    <w:rsid w:val="00463255"/>
    <w:rsid w:val="004634D0"/>
    <w:rsid w:val="0046714E"/>
    <w:rsid w:val="00467E11"/>
    <w:rsid w:val="004709C4"/>
    <w:rsid w:val="00474224"/>
    <w:rsid w:val="00476248"/>
    <w:rsid w:val="004826A9"/>
    <w:rsid w:val="00482C52"/>
    <w:rsid w:val="004837BD"/>
    <w:rsid w:val="00485965"/>
    <w:rsid w:val="0048636D"/>
    <w:rsid w:val="004865B0"/>
    <w:rsid w:val="00487E97"/>
    <w:rsid w:val="0049129B"/>
    <w:rsid w:val="004A37DE"/>
    <w:rsid w:val="004B09FC"/>
    <w:rsid w:val="004B12D6"/>
    <w:rsid w:val="004B3E42"/>
    <w:rsid w:val="004B5470"/>
    <w:rsid w:val="004B6798"/>
    <w:rsid w:val="004C0A2E"/>
    <w:rsid w:val="004C1601"/>
    <w:rsid w:val="004C3099"/>
    <w:rsid w:val="004C38A8"/>
    <w:rsid w:val="004C7B37"/>
    <w:rsid w:val="004C7BC9"/>
    <w:rsid w:val="004D0D9F"/>
    <w:rsid w:val="004D17C9"/>
    <w:rsid w:val="004D3578"/>
    <w:rsid w:val="004E213A"/>
    <w:rsid w:val="004E2D77"/>
    <w:rsid w:val="004E38CC"/>
    <w:rsid w:val="004E54A2"/>
    <w:rsid w:val="004E5703"/>
    <w:rsid w:val="004E7FD6"/>
    <w:rsid w:val="004F0988"/>
    <w:rsid w:val="004F1928"/>
    <w:rsid w:val="004F29F1"/>
    <w:rsid w:val="004F3340"/>
    <w:rsid w:val="004F3E3D"/>
    <w:rsid w:val="004F486C"/>
    <w:rsid w:val="004F6857"/>
    <w:rsid w:val="004F78EB"/>
    <w:rsid w:val="004F7B0A"/>
    <w:rsid w:val="00500EE3"/>
    <w:rsid w:val="005041D3"/>
    <w:rsid w:val="00507DB2"/>
    <w:rsid w:val="00512FEB"/>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0C1F"/>
    <w:rsid w:val="0054158B"/>
    <w:rsid w:val="00541C18"/>
    <w:rsid w:val="00543E6C"/>
    <w:rsid w:val="005500AC"/>
    <w:rsid w:val="00550D79"/>
    <w:rsid w:val="0055283D"/>
    <w:rsid w:val="00554492"/>
    <w:rsid w:val="00554F74"/>
    <w:rsid w:val="00555910"/>
    <w:rsid w:val="00557742"/>
    <w:rsid w:val="0055777A"/>
    <w:rsid w:val="005618B2"/>
    <w:rsid w:val="00562973"/>
    <w:rsid w:val="00565087"/>
    <w:rsid w:val="0057261C"/>
    <w:rsid w:val="00572A94"/>
    <w:rsid w:val="00572E14"/>
    <w:rsid w:val="00574533"/>
    <w:rsid w:val="005759F9"/>
    <w:rsid w:val="005767D7"/>
    <w:rsid w:val="0058033C"/>
    <w:rsid w:val="005837C8"/>
    <w:rsid w:val="005861FD"/>
    <w:rsid w:val="00590D4B"/>
    <w:rsid w:val="0059102D"/>
    <w:rsid w:val="00592DE0"/>
    <w:rsid w:val="00594E31"/>
    <w:rsid w:val="0059619E"/>
    <w:rsid w:val="005973BE"/>
    <w:rsid w:val="00597F10"/>
    <w:rsid w:val="005A0754"/>
    <w:rsid w:val="005A184B"/>
    <w:rsid w:val="005A49AA"/>
    <w:rsid w:val="005A5986"/>
    <w:rsid w:val="005B1383"/>
    <w:rsid w:val="005B2B6A"/>
    <w:rsid w:val="005B35AC"/>
    <w:rsid w:val="005B5018"/>
    <w:rsid w:val="005B5923"/>
    <w:rsid w:val="005C13CE"/>
    <w:rsid w:val="005C5712"/>
    <w:rsid w:val="005C6D6D"/>
    <w:rsid w:val="005C7D64"/>
    <w:rsid w:val="005D0294"/>
    <w:rsid w:val="005D27B5"/>
    <w:rsid w:val="005D2E01"/>
    <w:rsid w:val="005D4624"/>
    <w:rsid w:val="005D52B4"/>
    <w:rsid w:val="005D5574"/>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E3C"/>
    <w:rsid w:val="00612410"/>
    <w:rsid w:val="00614E37"/>
    <w:rsid w:val="00614FDF"/>
    <w:rsid w:val="00621074"/>
    <w:rsid w:val="006212AD"/>
    <w:rsid w:val="00621F0F"/>
    <w:rsid w:val="006246A7"/>
    <w:rsid w:val="0062595A"/>
    <w:rsid w:val="00627E19"/>
    <w:rsid w:val="0063543D"/>
    <w:rsid w:val="0063688C"/>
    <w:rsid w:val="006369F5"/>
    <w:rsid w:val="00642297"/>
    <w:rsid w:val="00645891"/>
    <w:rsid w:val="00645B80"/>
    <w:rsid w:val="006470CB"/>
    <w:rsid w:val="00647114"/>
    <w:rsid w:val="00650557"/>
    <w:rsid w:val="00652B8F"/>
    <w:rsid w:val="00652E54"/>
    <w:rsid w:val="006546A3"/>
    <w:rsid w:val="006563C3"/>
    <w:rsid w:val="006633B2"/>
    <w:rsid w:val="00667FCD"/>
    <w:rsid w:val="0067193B"/>
    <w:rsid w:val="00673EF2"/>
    <w:rsid w:val="006777F3"/>
    <w:rsid w:val="00677B76"/>
    <w:rsid w:val="006800C1"/>
    <w:rsid w:val="00682719"/>
    <w:rsid w:val="00690E24"/>
    <w:rsid w:val="00691014"/>
    <w:rsid w:val="00695ACB"/>
    <w:rsid w:val="0069676C"/>
    <w:rsid w:val="006974B3"/>
    <w:rsid w:val="006A323F"/>
    <w:rsid w:val="006A4C43"/>
    <w:rsid w:val="006A5B00"/>
    <w:rsid w:val="006A78D6"/>
    <w:rsid w:val="006B30D0"/>
    <w:rsid w:val="006B7D66"/>
    <w:rsid w:val="006C20E2"/>
    <w:rsid w:val="006C2B4C"/>
    <w:rsid w:val="006C351C"/>
    <w:rsid w:val="006C3B46"/>
    <w:rsid w:val="006C3D95"/>
    <w:rsid w:val="006C5CE0"/>
    <w:rsid w:val="006C6BAE"/>
    <w:rsid w:val="006D012B"/>
    <w:rsid w:val="006D21E5"/>
    <w:rsid w:val="006D493B"/>
    <w:rsid w:val="006D7439"/>
    <w:rsid w:val="006E0125"/>
    <w:rsid w:val="006E0326"/>
    <w:rsid w:val="006E27B5"/>
    <w:rsid w:val="006E2D06"/>
    <w:rsid w:val="006E3E68"/>
    <w:rsid w:val="006E58C5"/>
    <w:rsid w:val="006E5C86"/>
    <w:rsid w:val="006E721D"/>
    <w:rsid w:val="006F111E"/>
    <w:rsid w:val="006F32C4"/>
    <w:rsid w:val="006F4144"/>
    <w:rsid w:val="006F4483"/>
    <w:rsid w:val="006F7F5A"/>
    <w:rsid w:val="00700CF5"/>
    <w:rsid w:val="00701BF6"/>
    <w:rsid w:val="00703061"/>
    <w:rsid w:val="00706AB0"/>
    <w:rsid w:val="007072BE"/>
    <w:rsid w:val="0071329A"/>
    <w:rsid w:val="00713C44"/>
    <w:rsid w:val="0071576F"/>
    <w:rsid w:val="00723101"/>
    <w:rsid w:val="00723949"/>
    <w:rsid w:val="00724089"/>
    <w:rsid w:val="00725FA2"/>
    <w:rsid w:val="00730928"/>
    <w:rsid w:val="00730A22"/>
    <w:rsid w:val="00730ED4"/>
    <w:rsid w:val="0073293B"/>
    <w:rsid w:val="00734A5B"/>
    <w:rsid w:val="00740136"/>
    <w:rsid w:val="0074026F"/>
    <w:rsid w:val="00740674"/>
    <w:rsid w:val="00740A05"/>
    <w:rsid w:val="007413C5"/>
    <w:rsid w:val="007429F6"/>
    <w:rsid w:val="0074370B"/>
    <w:rsid w:val="00743764"/>
    <w:rsid w:val="00743EF3"/>
    <w:rsid w:val="00744E76"/>
    <w:rsid w:val="0074731F"/>
    <w:rsid w:val="00751068"/>
    <w:rsid w:val="00752198"/>
    <w:rsid w:val="00753881"/>
    <w:rsid w:val="007579E3"/>
    <w:rsid w:val="00760AA3"/>
    <w:rsid w:val="00761DA3"/>
    <w:rsid w:val="00764DB5"/>
    <w:rsid w:val="007651E9"/>
    <w:rsid w:val="00767B04"/>
    <w:rsid w:val="00770F6A"/>
    <w:rsid w:val="00771457"/>
    <w:rsid w:val="007716DF"/>
    <w:rsid w:val="00774DA4"/>
    <w:rsid w:val="00776727"/>
    <w:rsid w:val="00781F0F"/>
    <w:rsid w:val="007822F4"/>
    <w:rsid w:val="00782F6C"/>
    <w:rsid w:val="00783C23"/>
    <w:rsid w:val="00784218"/>
    <w:rsid w:val="00793210"/>
    <w:rsid w:val="00796F12"/>
    <w:rsid w:val="007A113D"/>
    <w:rsid w:val="007A5A83"/>
    <w:rsid w:val="007B060F"/>
    <w:rsid w:val="007B110F"/>
    <w:rsid w:val="007B36EA"/>
    <w:rsid w:val="007B600E"/>
    <w:rsid w:val="007C0A8D"/>
    <w:rsid w:val="007C0E3E"/>
    <w:rsid w:val="007C2BB0"/>
    <w:rsid w:val="007C2CD5"/>
    <w:rsid w:val="007C4428"/>
    <w:rsid w:val="007C5B26"/>
    <w:rsid w:val="007C5D57"/>
    <w:rsid w:val="007C6FBE"/>
    <w:rsid w:val="007C7470"/>
    <w:rsid w:val="007D2FB8"/>
    <w:rsid w:val="007D5C88"/>
    <w:rsid w:val="007D72F1"/>
    <w:rsid w:val="007D7A9D"/>
    <w:rsid w:val="007E0E3E"/>
    <w:rsid w:val="007F0F4A"/>
    <w:rsid w:val="007F3A6D"/>
    <w:rsid w:val="00801109"/>
    <w:rsid w:val="0080113F"/>
    <w:rsid w:val="008028A4"/>
    <w:rsid w:val="00802C01"/>
    <w:rsid w:val="00806769"/>
    <w:rsid w:val="00806795"/>
    <w:rsid w:val="00813D36"/>
    <w:rsid w:val="00820B25"/>
    <w:rsid w:val="00822E73"/>
    <w:rsid w:val="0082378A"/>
    <w:rsid w:val="00823B74"/>
    <w:rsid w:val="008272CE"/>
    <w:rsid w:val="00830747"/>
    <w:rsid w:val="008321F9"/>
    <w:rsid w:val="0083542B"/>
    <w:rsid w:val="0084144D"/>
    <w:rsid w:val="0084603C"/>
    <w:rsid w:val="0085063B"/>
    <w:rsid w:val="00850EF7"/>
    <w:rsid w:val="00854961"/>
    <w:rsid w:val="008621D8"/>
    <w:rsid w:val="00863C72"/>
    <w:rsid w:val="008667EC"/>
    <w:rsid w:val="00866877"/>
    <w:rsid w:val="00866D67"/>
    <w:rsid w:val="00866E39"/>
    <w:rsid w:val="00872482"/>
    <w:rsid w:val="00872DD1"/>
    <w:rsid w:val="008768CA"/>
    <w:rsid w:val="00881CD6"/>
    <w:rsid w:val="00883455"/>
    <w:rsid w:val="008843A2"/>
    <w:rsid w:val="00884D7F"/>
    <w:rsid w:val="0089167B"/>
    <w:rsid w:val="00894AB0"/>
    <w:rsid w:val="00895C41"/>
    <w:rsid w:val="00896799"/>
    <w:rsid w:val="008A460F"/>
    <w:rsid w:val="008A485A"/>
    <w:rsid w:val="008A50B0"/>
    <w:rsid w:val="008A7859"/>
    <w:rsid w:val="008A787C"/>
    <w:rsid w:val="008A7A83"/>
    <w:rsid w:val="008B1D7D"/>
    <w:rsid w:val="008B209A"/>
    <w:rsid w:val="008B289B"/>
    <w:rsid w:val="008B4016"/>
    <w:rsid w:val="008B5B98"/>
    <w:rsid w:val="008B6A59"/>
    <w:rsid w:val="008C1CE0"/>
    <w:rsid w:val="008C384C"/>
    <w:rsid w:val="008C3CFD"/>
    <w:rsid w:val="008C3FF6"/>
    <w:rsid w:val="008C45AE"/>
    <w:rsid w:val="008D1D1C"/>
    <w:rsid w:val="008D2E9F"/>
    <w:rsid w:val="008D41E2"/>
    <w:rsid w:val="008D588A"/>
    <w:rsid w:val="008D7F80"/>
    <w:rsid w:val="008E3D0D"/>
    <w:rsid w:val="008E7986"/>
    <w:rsid w:val="008F0D3D"/>
    <w:rsid w:val="008F2044"/>
    <w:rsid w:val="008F3CDD"/>
    <w:rsid w:val="008F7F31"/>
    <w:rsid w:val="0090271F"/>
    <w:rsid w:val="00902E23"/>
    <w:rsid w:val="009030F1"/>
    <w:rsid w:val="009035DB"/>
    <w:rsid w:val="00903EF6"/>
    <w:rsid w:val="009076EE"/>
    <w:rsid w:val="00910BC7"/>
    <w:rsid w:val="009114D7"/>
    <w:rsid w:val="00912C69"/>
    <w:rsid w:val="0091348E"/>
    <w:rsid w:val="00913AC2"/>
    <w:rsid w:val="00914CEF"/>
    <w:rsid w:val="00914DDA"/>
    <w:rsid w:val="00917CCB"/>
    <w:rsid w:val="009205B7"/>
    <w:rsid w:val="00920C02"/>
    <w:rsid w:val="009219A3"/>
    <w:rsid w:val="00922D05"/>
    <w:rsid w:val="009279B4"/>
    <w:rsid w:val="00931553"/>
    <w:rsid w:val="00935D71"/>
    <w:rsid w:val="00940D43"/>
    <w:rsid w:val="009415AC"/>
    <w:rsid w:val="00942EC2"/>
    <w:rsid w:val="0094373D"/>
    <w:rsid w:val="00945132"/>
    <w:rsid w:val="00945B01"/>
    <w:rsid w:val="009516F6"/>
    <w:rsid w:val="00951A2E"/>
    <w:rsid w:val="00955C25"/>
    <w:rsid w:val="0095616A"/>
    <w:rsid w:val="0095641F"/>
    <w:rsid w:val="00960253"/>
    <w:rsid w:val="00960E66"/>
    <w:rsid w:val="00966007"/>
    <w:rsid w:val="00967996"/>
    <w:rsid w:val="009708E0"/>
    <w:rsid w:val="009722AE"/>
    <w:rsid w:val="009755A8"/>
    <w:rsid w:val="0098250D"/>
    <w:rsid w:val="00983F34"/>
    <w:rsid w:val="009854FC"/>
    <w:rsid w:val="009860B5"/>
    <w:rsid w:val="009872C5"/>
    <w:rsid w:val="009910D7"/>
    <w:rsid w:val="0099175A"/>
    <w:rsid w:val="00992F90"/>
    <w:rsid w:val="009945E1"/>
    <w:rsid w:val="00996490"/>
    <w:rsid w:val="009A1316"/>
    <w:rsid w:val="009A598E"/>
    <w:rsid w:val="009B1DBF"/>
    <w:rsid w:val="009B2332"/>
    <w:rsid w:val="009B402C"/>
    <w:rsid w:val="009B65C0"/>
    <w:rsid w:val="009C067E"/>
    <w:rsid w:val="009C2464"/>
    <w:rsid w:val="009C2C1B"/>
    <w:rsid w:val="009C5E4C"/>
    <w:rsid w:val="009D3B48"/>
    <w:rsid w:val="009D3F00"/>
    <w:rsid w:val="009D4818"/>
    <w:rsid w:val="009E1A2F"/>
    <w:rsid w:val="009E3057"/>
    <w:rsid w:val="009E3306"/>
    <w:rsid w:val="009E4032"/>
    <w:rsid w:val="009E7750"/>
    <w:rsid w:val="009F10E5"/>
    <w:rsid w:val="009F37B7"/>
    <w:rsid w:val="009F5009"/>
    <w:rsid w:val="009F55B3"/>
    <w:rsid w:val="009F5E43"/>
    <w:rsid w:val="009F6E2F"/>
    <w:rsid w:val="009F6E88"/>
    <w:rsid w:val="00A00F77"/>
    <w:rsid w:val="00A01247"/>
    <w:rsid w:val="00A05AB6"/>
    <w:rsid w:val="00A06A65"/>
    <w:rsid w:val="00A103D8"/>
    <w:rsid w:val="00A108F9"/>
    <w:rsid w:val="00A10F02"/>
    <w:rsid w:val="00A12136"/>
    <w:rsid w:val="00A1260C"/>
    <w:rsid w:val="00A15BD4"/>
    <w:rsid w:val="00A164B4"/>
    <w:rsid w:val="00A200FA"/>
    <w:rsid w:val="00A20B73"/>
    <w:rsid w:val="00A22009"/>
    <w:rsid w:val="00A243C8"/>
    <w:rsid w:val="00A26956"/>
    <w:rsid w:val="00A26B8E"/>
    <w:rsid w:val="00A309A6"/>
    <w:rsid w:val="00A3236C"/>
    <w:rsid w:val="00A32451"/>
    <w:rsid w:val="00A34691"/>
    <w:rsid w:val="00A36357"/>
    <w:rsid w:val="00A42D4C"/>
    <w:rsid w:val="00A45749"/>
    <w:rsid w:val="00A475ED"/>
    <w:rsid w:val="00A5077F"/>
    <w:rsid w:val="00A52241"/>
    <w:rsid w:val="00A5261F"/>
    <w:rsid w:val="00A53724"/>
    <w:rsid w:val="00A54887"/>
    <w:rsid w:val="00A556DB"/>
    <w:rsid w:val="00A61A01"/>
    <w:rsid w:val="00A63895"/>
    <w:rsid w:val="00A6585D"/>
    <w:rsid w:val="00A66D34"/>
    <w:rsid w:val="00A73129"/>
    <w:rsid w:val="00A75F77"/>
    <w:rsid w:val="00A801B4"/>
    <w:rsid w:val="00A81515"/>
    <w:rsid w:val="00A8227B"/>
    <w:rsid w:val="00A82346"/>
    <w:rsid w:val="00A862E1"/>
    <w:rsid w:val="00A86DA6"/>
    <w:rsid w:val="00A90AB9"/>
    <w:rsid w:val="00A92BA1"/>
    <w:rsid w:val="00A93F67"/>
    <w:rsid w:val="00A9582B"/>
    <w:rsid w:val="00AA0A82"/>
    <w:rsid w:val="00AB0E32"/>
    <w:rsid w:val="00AB2852"/>
    <w:rsid w:val="00AB3AF4"/>
    <w:rsid w:val="00AB7551"/>
    <w:rsid w:val="00AC176F"/>
    <w:rsid w:val="00AC30FF"/>
    <w:rsid w:val="00AC3A0D"/>
    <w:rsid w:val="00AC3F6A"/>
    <w:rsid w:val="00AC4113"/>
    <w:rsid w:val="00AC6BC6"/>
    <w:rsid w:val="00AD30A9"/>
    <w:rsid w:val="00AD32F4"/>
    <w:rsid w:val="00AD3CE6"/>
    <w:rsid w:val="00AD7733"/>
    <w:rsid w:val="00AE24D1"/>
    <w:rsid w:val="00AE2C35"/>
    <w:rsid w:val="00AE3797"/>
    <w:rsid w:val="00AE6DAB"/>
    <w:rsid w:val="00AF0800"/>
    <w:rsid w:val="00AF1E1E"/>
    <w:rsid w:val="00AF4E68"/>
    <w:rsid w:val="00AF564E"/>
    <w:rsid w:val="00AF6C6F"/>
    <w:rsid w:val="00AF7A5E"/>
    <w:rsid w:val="00B01C1E"/>
    <w:rsid w:val="00B03F74"/>
    <w:rsid w:val="00B06987"/>
    <w:rsid w:val="00B12ADA"/>
    <w:rsid w:val="00B137ED"/>
    <w:rsid w:val="00B13C11"/>
    <w:rsid w:val="00B15449"/>
    <w:rsid w:val="00B23FC5"/>
    <w:rsid w:val="00B30D17"/>
    <w:rsid w:val="00B30E18"/>
    <w:rsid w:val="00B31AF8"/>
    <w:rsid w:val="00B31EAB"/>
    <w:rsid w:val="00B3313E"/>
    <w:rsid w:val="00B34AF8"/>
    <w:rsid w:val="00B35701"/>
    <w:rsid w:val="00B3794F"/>
    <w:rsid w:val="00B40A30"/>
    <w:rsid w:val="00B40D79"/>
    <w:rsid w:val="00B42610"/>
    <w:rsid w:val="00B42970"/>
    <w:rsid w:val="00B43710"/>
    <w:rsid w:val="00B439C4"/>
    <w:rsid w:val="00B43A44"/>
    <w:rsid w:val="00B45561"/>
    <w:rsid w:val="00B45BF1"/>
    <w:rsid w:val="00B45F2F"/>
    <w:rsid w:val="00B5091E"/>
    <w:rsid w:val="00B509ED"/>
    <w:rsid w:val="00B521BD"/>
    <w:rsid w:val="00B52DD2"/>
    <w:rsid w:val="00B53303"/>
    <w:rsid w:val="00B54890"/>
    <w:rsid w:val="00B57A69"/>
    <w:rsid w:val="00B57EC0"/>
    <w:rsid w:val="00B6028B"/>
    <w:rsid w:val="00B60AF5"/>
    <w:rsid w:val="00B62C6F"/>
    <w:rsid w:val="00B62F65"/>
    <w:rsid w:val="00B66212"/>
    <w:rsid w:val="00B72A82"/>
    <w:rsid w:val="00B73449"/>
    <w:rsid w:val="00B7661E"/>
    <w:rsid w:val="00B76CA8"/>
    <w:rsid w:val="00B76F6D"/>
    <w:rsid w:val="00B77756"/>
    <w:rsid w:val="00B848D4"/>
    <w:rsid w:val="00B84C46"/>
    <w:rsid w:val="00B851D2"/>
    <w:rsid w:val="00B86EA0"/>
    <w:rsid w:val="00B9159B"/>
    <w:rsid w:val="00B918A8"/>
    <w:rsid w:val="00B92026"/>
    <w:rsid w:val="00B93086"/>
    <w:rsid w:val="00B94402"/>
    <w:rsid w:val="00B94FCE"/>
    <w:rsid w:val="00B97442"/>
    <w:rsid w:val="00B97F57"/>
    <w:rsid w:val="00BA1501"/>
    <w:rsid w:val="00BA19ED"/>
    <w:rsid w:val="00BA1B8A"/>
    <w:rsid w:val="00BA300B"/>
    <w:rsid w:val="00BA4B8D"/>
    <w:rsid w:val="00BA5966"/>
    <w:rsid w:val="00BB0B86"/>
    <w:rsid w:val="00BB13E8"/>
    <w:rsid w:val="00BB2412"/>
    <w:rsid w:val="00BB5343"/>
    <w:rsid w:val="00BC0F7D"/>
    <w:rsid w:val="00BC155B"/>
    <w:rsid w:val="00BC1C56"/>
    <w:rsid w:val="00BC3990"/>
    <w:rsid w:val="00BD25F6"/>
    <w:rsid w:val="00BD4B06"/>
    <w:rsid w:val="00BD56A7"/>
    <w:rsid w:val="00BD5FE5"/>
    <w:rsid w:val="00BD6168"/>
    <w:rsid w:val="00BD6A42"/>
    <w:rsid w:val="00BD6C61"/>
    <w:rsid w:val="00BD7355"/>
    <w:rsid w:val="00BE0421"/>
    <w:rsid w:val="00BE3255"/>
    <w:rsid w:val="00BE3F0E"/>
    <w:rsid w:val="00BF128E"/>
    <w:rsid w:val="00BF26FC"/>
    <w:rsid w:val="00BF41A6"/>
    <w:rsid w:val="00C013D6"/>
    <w:rsid w:val="00C03F8A"/>
    <w:rsid w:val="00C04C47"/>
    <w:rsid w:val="00C1194C"/>
    <w:rsid w:val="00C1496A"/>
    <w:rsid w:val="00C15897"/>
    <w:rsid w:val="00C24469"/>
    <w:rsid w:val="00C246BA"/>
    <w:rsid w:val="00C260C6"/>
    <w:rsid w:val="00C27E8E"/>
    <w:rsid w:val="00C27F76"/>
    <w:rsid w:val="00C31091"/>
    <w:rsid w:val="00C33079"/>
    <w:rsid w:val="00C36977"/>
    <w:rsid w:val="00C379D8"/>
    <w:rsid w:val="00C4354A"/>
    <w:rsid w:val="00C45231"/>
    <w:rsid w:val="00C50C74"/>
    <w:rsid w:val="00C5262E"/>
    <w:rsid w:val="00C5359F"/>
    <w:rsid w:val="00C562BA"/>
    <w:rsid w:val="00C5685D"/>
    <w:rsid w:val="00C60513"/>
    <w:rsid w:val="00C61D1C"/>
    <w:rsid w:val="00C62365"/>
    <w:rsid w:val="00C643EE"/>
    <w:rsid w:val="00C64D16"/>
    <w:rsid w:val="00C724F5"/>
    <w:rsid w:val="00C72833"/>
    <w:rsid w:val="00C73514"/>
    <w:rsid w:val="00C74AFF"/>
    <w:rsid w:val="00C776A4"/>
    <w:rsid w:val="00C77A33"/>
    <w:rsid w:val="00C80F1D"/>
    <w:rsid w:val="00C82550"/>
    <w:rsid w:val="00C86610"/>
    <w:rsid w:val="00C87527"/>
    <w:rsid w:val="00C901CB"/>
    <w:rsid w:val="00C925D7"/>
    <w:rsid w:val="00C928B4"/>
    <w:rsid w:val="00C92F61"/>
    <w:rsid w:val="00C93F40"/>
    <w:rsid w:val="00C97F2B"/>
    <w:rsid w:val="00CA1C65"/>
    <w:rsid w:val="00CA3D0C"/>
    <w:rsid w:val="00CA3F1F"/>
    <w:rsid w:val="00CA4BE4"/>
    <w:rsid w:val="00CB45AB"/>
    <w:rsid w:val="00CB5B72"/>
    <w:rsid w:val="00CB66BA"/>
    <w:rsid w:val="00CC3BA1"/>
    <w:rsid w:val="00CC42C6"/>
    <w:rsid w:val="00CC5A27"/>
    <w:rsid w:val="00CD1191"/>
    <w:rsid w:val="00CD14E9"/>
    <w:rsid w:val="00CD1EC3"/>
    <w:rsid w:val="00CD4B25"/>
    <w:rsid w:val="00CD4BE0"/>
    <w:rsid w:val="00CD6FF5"/>
    <w:rsid w:val="00CD7B5B"/>
    <w:rsid w:val="00CE035B"/>
    <w:rsid w:val="00CE0F97"/>
    <w:rsid w:val="00CE7369"/>
    <w:rsid w:val="00CF20E3"/>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54B60"/>
    <w:rsid w:val="00D553ED"/>
    <w:rsid w:val="00D56A52"/>
    <w:rsid w:val="00D57972"/>
    <w:rsid w:val="00D60C50"/>
    <w:rsid w:val="00D6107D"/>
    <w:rsid w:val="00D645AF"/>
    <w:rsid w:val="00D65F45"/>
    <w:rsid w:val="00D675A9"/>
    <w:rsid w:val="00D738D6"/>
    <w:rsid w:val="00D7485F"/>
    <w:rsid w:val="00D755EB"/>
    <w:rsid w:val="00D77E92"/>
    <w:rsid w:val="00D80C1A"/>
    <w:rsid w:val="00D821E5"/>
    <w:rsid w:val="00D8343B"/>
    <w:rsid w:val="00D8602A"/>
    <w:rsid w:val="00D867DB"/>
    <w:rsid w:val="00D87812"/>
    <w:rsid w:val="00D87E00"/>
    <w:rsid w:val="00D907F9"/>
    <w:rsid w:val="00D9134D"/>
    <w:rsid w:val="00D91888"/>
    <w:rsid w:val="00D91D0F"/>
    <w:rsid w:val="00D91F07"/>
    <w:rsid w:val="00DA225A"/>
    <w:rsid w:val="00DA2BE3"/>
    <w:rsid w:val="00DA3BC8"/>
    <w:rsid w:val="00DA53EF"/>
    <w:rsid w:val="00DA62A4"/>
    <w:rsid w:val="00DA7A03"/>
    <w:rsid w:val="00DB12EC"/>
    <w:rsid w:val="00DB13D0"/>
    <w:rsid w:val="00DB1818"/>
    <w:rsid w:val="00DB26ED"/>
    <w:rsid w:val="00DB42C3"/>
    <w:rsid w:val="00DB4E11"/>
    <w:rsid w:val="00DB5C15"/>
    <w:rsid w:val="00DB5D02"/>
    <w:rsid w:val="00DC1E80"/>
    <w:rsid w:val="00DC309B"/>
    <w:rsid w:val="00DC47A6"/>
    <w:rsid w:val="00DC4DA2"/>
    <w:rsid w:val="00DC516A"/>
    <w:rsid w:val="00DD089D"/>
    <w:rsid w:val="00DD45F1"/>
    <w:rsid w:val="00DD4C17"/>
    <w:rsid w:val="00DD5B05"/>
    <w:rsid w:val="00DD78E7"/>
    <w:rsid w:val="00DE1167"/>
    <w:rsid w:val="00DE2B8A"/>
    <w:rsid w:val="00DE2FAB"/>
    <w:rsid w:val="00DE306A"/>
    <w:rsid w:val="00DE6BE6"/>
    <w:rsid w:val="00DF2B1F"/>
    <w:rsid w:val="00DF5AD0"/>
    <w:rsid w:val="00DF5EE8"/>
    <w:rsid w:val="00DF6189"/>
    <w:rsid w:val="00DF62CD"/>
    <w:rsid w:val="00DF67C5"/>
    <w:rsid w:val="00DF74A8"/>
    <w:rsid w:val="00E003A9"/>
    <w:rsid w:val="00E022C8"/>
    <w:rsid w:val="00E033B1"/>
    <w:rsid w:val="00E06308"/>
    <w:rsid w:val="00E06ECF"/>
    <w:rsid w:val="00E12073"/>
    <w:rsid w:val="00E124D0"/>
    <w:rsid w:val="00E125FA"/>
    <w:rsid w:val="00E13876"/>
    <w:rsid w:val="00E14634"/>
    <w:rsid w:val="00E15622"/>
    <w:rsid w:val="00E16509"/>
    <w:rsid w:val="00E17392"/>
    <w:rsid w:val="00E17541"/>
    <w:rsid w:val="00E176F5"/>
    <w:rsid w:val="00E21BDD"/>
    <w:rsid w:val="00E2363F"/>
    <w:rsid w:val="00E24E3B"/>
    <w:rsid w:val="00E27B54"/>
    <w:rsid w:val="00E32443"/>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603C1"/>
    <w:rsid w:val="00E64EB8"/>
    <w:rsid w:val="00E65966"/>
    <w:rsid w:val="00E65AAE"/>
    <w:rsid w:val="00E67FF7"/>
    <w:rsid w:val="00E70295"/>
    <w:rsid w:val="00E70E12"/>
    <w:rsid w:val="00E71D42"/>
    <w:rsid w:val="00E72324"/>
    <w:rsid w:val="00E72ABE"/>
    <w:rsid w:val="00E75C1B"/>
    <w:rsid w:val="00E76BD1"/>
    <w:rsid w:val="00E77364"/>
    <w:rsid w:val="00E77645"/>
    <w:rsid w:val="00E80DE4"/>
    <w:rsid w:val="00E82623"/>
    <w:rsid w:val="00E82BB1"/>
    <w:rsid w:val="00E8309B"/>
    <w:rsid w:val="00E879EE"/>
    <w:rsid w:val="00E92F48"/>
    <w:rsid w:val="00E94B98"/>
    <w:rsid w:val="00E9599A"/>
    <w:rsid w:val="00E9649F"/>
    <w:rsid w:val="00E97146"/>
    <w:rsid w:val="00EA4155"/>
    <w:rsid w:val="00EA5CE1"/>
    <w:rsid w:val="00EA6749"/>
    <w:rsid w:val="00EB161B"/>
    <w:rsid w:val="00EB22F4"/>
    <w:rsid w:val="00EB2FC2"/>
    <w:rsid w:val="00EB47FE"/>
    <w:rsid w:val="00EB6635"/>
    <w:rsid w:val="00EC1E93"/>
    <w:rsid w:val="00EC245A"/>
    <w:rsid w:val="00EC2729"/>
    <w:rsid w:val="00EC3517"/>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048D8"/>
    <w:rsid w:val="00F10B1F"/>
    <w:rsid w:val="00F16DDC"/>
    <w:rsid w:val="00F209B1"/>
    <w:rsid w:val="00F21311"/>
    <w:rsid w:val="00F21980"/>
    <w:rsid w:val="00F220BD"/>
    <w:rsid w:val="00F22EC7"/>
    <w:rsid w:val="00F273D3"/>
    <w:rsid w:val="00F277C2"/>
    <w:rsid w:val="00F27FAC"/>
    <w:rsid w:val="00F3035A"/>
    <w:rsid w:val="00F325C8"/>
    <w:rsid w:val="00F32778"/>
    <w:rsid w:val="00F34AD4"/>
    <w:rsid w:val="00F37628"/>
    <w:rsid w:val="00F402C7"/>
    <w:rsid w:val="00F40958"/>
    <w:rsid w:val="00F42F72"/>
    <w:rsid w:val="00F440B2"/>
    <w:rsid w:val="00F465DF"/>
    <w:rsid w:val="00F4799F"/>
    <w:rsid w:val="00F47DB4"/>
    <w:rsid w:val="00F50F72"/>
    <w:rsid w:val="00F544AB"/>
    <w:rsid w:val="00F56D57"/>
    <w:rsid w:val="00F61B4D"/>
    <w:rsid w:val="00F62AEB"/>
    <w:rsid w:val="00F653B8"/>
    <w:rsid w:val="00F70647"/>
    <w:rsid w:val="00F73852"/>
    <w:rsid w:val="00F7420E"/>
    <w:rsid w:val="00F77382"/>
    <w:rsid w:val="00F813CA"/>
    <w:rsid w:val="00F851B0"/>
    <w:rsid w:val="00F86361"/>
    <w:rsid w:val="00F86634"/>
    <w:rsid w:val="00F8688A"/>
    <w:rsid w:val="00F87FF5"/>
    <w:rsid w:val="00F92DB0"/>
    <w:rsid w:val="00F9377C"/>
    <w:rsid w:val="00F95EDB"/>
    <w:rsid w:val="00F96804"/>
    <w:rsid w:val="00F96917"/>
    <w:rsid w:val="00FA0D1A"/>
    <w:rsid w:val="00FA0DFF"/>
    <w:rsid w:val="00FA1266"/>
    <w:rsid w:val="00FA35E1"/>
    <w:rsid w:val="00FA7625"/>
    <w:rsid w:val="00FB1CFB"/>
    <w:rsid w:val="00FB2C76"/>
    <w:rsid w:val="00FB4364"/>
    <w:rsid w:val="00FB4C0B"/>
    <w:rsid w:val="00FB68AC"/>
    <w:rsid w:val="00FC1192"/>
    <w:rsid w:val="00FC346D"/>
    <w:rsid w:val="00FC371C"/>
    <w:rsid w:val="00FC5795"/>
    <w:rsid w:val="00FC59FD"/>
    <w:rsid w:val="00FC7334"/>
    <w:rsid w:val="00FD0D5A"/>
    <w:rsid w:val="00FD12FB"/>
    <w:rsid w:val="00FD2B09"/>
    <w:rsid w:val="00FD2B0B"/>
    <w:rsid w:val="00FD324E"/>
    <w:rsid w:val="00FE201A"/>
    <w:rsid w:val="00FE5028"/>
    <w:rsid w:val="00FE63B0"/>
    <w:rsid w:val="00FE73F7"/>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102</TotalTime>
  <Pages>3</Pages>
  <Words>1286</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47</cp:revision>
  <cp:lastPrinted>2019-02-25T14:05:00Z</cp:lastPrinted>
  <dcterms:created xsi:type="dcterms:W3CDTF">2025-01-17T14:38:00Z</dcterms:created>
  <dcterms:modified xsi:type="dcterms:W3CDTF">2025-02-07T09:02:00Z</dcterms:modified>
  <cp:category/>
</cp:coreProperties>
</file>